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466" w:rsidRDefault="00A9589F">
      <w:pPr>
        <w:pStyle w:val="Standard"/>
        <w:overflowPunct w:val="0"/>
        <w:spacing w:line="600" w:lineRule="exact"/>
        <w:jc w:val="center"/>
        <w:rPr>
          <w:rFonts w:ascii="標楷體" w:eastAsia="標楷體" w:hAnsi="標楷體" w:cs="標楷體"/>
          <w:b/>
          <w:color w:val="000000"/>
          <w:sz w:val="36"/>
          <w:szCs w:val="36"/>
        </w:rPr>
      </w:pPr>
      <w:bookmarkStart w:id="0" w:name="_GoBack"/>
      <w:bookmarkEnd w:id="0"/>
      <w:r>
        <w:rPr>
          <w:rFonts w:ascii="標楷體" w:eastAsia="標楷體" w:hAnsi="標楷體" w:cs="標楷體"/>
          <w:b/>
          <w:color w:val="000000"/>
          <w:sz w:val="36"/>
          <w:szCs w:val="36"/>
        </w:rPr>
        <w:t>教師職前年資</w:t>
      </w:r>
      <w:proofErr w:type="gramStart"/>
      <w:r>
        <w:rPr>
          <w:rFonts w:ascii="標楷體" w:eastAsia="標楷體" w:hAnsi="標楷體" w:cs="標楷體"/>
          <w:b/>
          <w:color w:val="000000"/>
          <w:sz w:val="36"/>
          <w:szCs w:val="36"/>
        </w:rPr>
        <w:t>採</w:t>
      </w:r>
      <w:proofErr w:type="gramEnd"/>
      <w:r>
        <w:rPr>
          <w:rFonts w:ascii="標楷體" w:eastAsia="標楷體" w:hAnsi="標楷體" w:cs="標楷體"/>
          <w:b/>
          <w:color w:val="000000"/>
          <w:sz w:val="36"/>
          <w:szCs w:val="36"/>
        </w:rPr>
        <w:t>計提敘辦法</w:t>
      </w:r>
    </w:p>
    <w:p w:rsidR="00524466" w:rsidRDefault="00524466">
      <w:pPr>
        <w:pStyle w:val="Standard"/>
        <w:overflowPunct w:val="0"/>
        <w:jc w:val="right"/>
        <w:rPr>
          <w:rFonts w:ascii="標楷體" w:eastAsia="標楷體" w:hAnsi="標楷體" w:cs="標楷體"/>
          <w:b/>
          <w:color w:val="000000"/>
          <w:sz w:val="36"/>
          <w:szCs w:val="36"/>
        </w:rPr>
      </w:pPr>
    </w:p>
    <w:p w:rsidR="00524466" w:rsidRDefault="00A9589F">
      <w:pPr>
        <w:pStyle w:val="Standard"/>
        <w:overflowPunct w:val="0"/>
        <w:spacing w:line="360" w:lineRule="auto"/>
        <w:ind w:left="840"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第一條　　本辦法依教師待遇條例</w:t>
      </w:r>
      <w:r>
        <w:rPr>
          <w:rFonts w:ascii="標楷體" w:eastAsia="標楷體" w:hAnsi="標楷體" w:cs="標楷體"/>
          <w:color w:val="000000"/>
          <w:sz w:val="28"/>
          <w:szCs w:val="28"/>
        </w:rPr>
        <w:t>(</w:t>
      </w:r>
      <w:r>
        <w:rPr>
          <w:rFonts w:ascii="標楷體" w:eastAsia="標楷體" w:hAnsi="標楷體" w:cs="標楷體"/>
          <w:color w:val="000000"/>
          <w:sz w:val="28"/>
          <w:szCs w:val="28"/>
        </w:rPr>
        <w:t>以下簡稱本條例</w:t>
      </w:r>
      <w:r>
        <w:rPr>
          <w:rFonts w:ascii="標楷體" w:eastAsia="標楷體" w:hAnsi="標楷體" w:cs="標楷體"/>
          <w:color w:val="000000"/>
          <w:sz w:val="28"/>
          <w:szCs w:val="28"/>
        </w:rPr>
        <w:t>)</w:t>
      </w:r>
      <w:r>
        <w:rPr>
          <w:rFonts w:ascii="標楷體" w:eastAsia="標楷體" w:hAnsi="標楷體" w:cs="標楷體"/>
          <w:color w:val="000000"/>
          <w:sz w:val="28"/>
          <w:szCs w:val="28"/>
        </w:rPr>
        <w:t>第九條第四項規定訂定之。</w:t>
      </w:r>
    </w:p>
    <w:p w:rsidR="00524466" w:rsidRDefault="00A9589F">
      <w:pPr>
        <w:pStyle w:val="Standard"/>
        <w:overflowPunct w:val="0"/>
        <w:spacing w:line="360" w:lineRule="auto"/>
        <w:ind w:left="840"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第二條　　本條例第九條第一項所定等級相當，依下列規定認定：</w:t>
      </w:r>
    </w:p>
    <w:p w:rsidR="00524466" w:rsidRDefault="00A9589F">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一、初任教師、私立學校轉任公立學校之教師及公、私立學校轉任私立學校之教師薪級未敘定前，其曾任職務</w:t>
      </w:r>
      <w:proofErr w:type="gramStart"/>
      <w:r>
        <w:rPr>
          <w:rFonts w:ascii="標楷體" w:eastAsia="標楷體" w:hAnsi="標楷體" w:cs="標楷體"/>
          <w:color w:val="000000"/>
          <w:sz w:val="28"/>
          <w:szCs w:val="28"/>
        </w:rPr>
        <w:t>之薪</w:t>
      </w:r>
      <w:r>
        <w:rPr>
          <w:rFonts w:ascii="標楷體" w:eastAsia="標楷體" w:hAnsi="標楷體" w:cs="標楷體"/>
          <w:color w:val="000000"/>
          <w:sz w:val="28"/>
          <w:szCs w:val="28"/>
        </w:rPr>
        <w:t>(</w:t>
      </w:r>
      <w:r>
        <w:rPr>
          <w:rFonts w:ascii="標楷體" w:eastAsia="標楷體" w:hAnsi="標楷體" w:cs="標楷體"/>
          <w:color w:val="000000"/>
          <w:sz w:val="28"/>
          <w:szCs w:val="28"/>
        </w:rPr>
        <w:t>俸</w:t>
      </w:r>
      <w:proofErr w:type="gramEnd"/>
      <w:r>
        <w:rPr>
          <w:rFonts w:ascii="標楷體" w:eastAsia="標楷體" w:hAnsi="標楷體" w:cs="標楷體"/>
          <w:color w:val="000000"/>
          <w:sz w:val="28"/>
          <w:szCs w:val="28"/>
        </w:rPr>
        <w:t>)</w:t>
      </w:r>
      <w:r>
        <w:rPr>
          <w:rFonts w:ascii="標楷體" w:eastAsia="標楷體" w:hAnsi="標楷體" w:cs="標楷體"/>
          <w:color w:val="000000"/>
          <w:sz w:val="28"/>
          <w:szCs w:val="28"/>
        </w:rPr>
        <w:t>級達本條例第八條或第十一條第二項</w:t>
      </w:r>
      <w:proofErr w:type="gramStart"/>
      <w:r>
        <w:rPr>
          <w:rFonts w:ascii="標楷體" w:eastAsia="標楷體" w:hAnsi="標楷體" w:cs="標楷體"/>
          <w:color w:val="000000"/>
          <w:sz w:val="28"/>
          <w:szCs w:val="28"/>
        </w:rPr>
        <w:t>規定起敘薪</w:t>
      </w:r>
      <w:proofErr w:type="gramEnd"/>
      <w:r>
        <w:rPr>
          <w:rFonts w:ascii="標楷體" w:eastAsia="標楷體" w:hAnsi="標楷體" w:cs="標楷體"/>
          <w:color w:val="000000"/>
          <w:sz w:val="28"/>
          <w:szCs w:val="28"/>
        </w:rPr>
        <w:t>級以上年資，得認定職務等級相當。</w:t>
      </w:r>
    </w:p>
    <w:p w:rsidR="00524466" w:rsidRDefault="00A9589F">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二、公立學校教師轉任公立學校教師薪級未敘定前，其曾任職務</w:t>
      </w:r>
      <w:proofErr w:type="gramStart"/>
      <w:r>
        <w:rPr>
          <w:rFonts w:ascii="標楷體" w:eastAsia="標楷體" w:hAnsi="標楷體" w:cs="標楷體"/>
          <w:color w:val="000000"/>
          <w:sz w:val="28"/>
          <w:szCs w:val="28"/>
        </w:rPr>
        <w:t>之薪</w:t>
      </w:r>
      <w:r>
        <w:rPr>
          <w:rFonts w:ascii="標楷體" w:eastAsia="標楷體" w:hAnsi="標楷體" w:cs="標楷體"/>
          <w:color w:val="000000"/>
          <w:sz w:val="28"/>
          <w:szCs w:val="28"/>
        </w:rPr>
        <w:t>(</w:t>
      </w:r>
      <w:r>
        <w:rPr>
          <w:rFonts w:ascii="標楷體" w:eastAsia="標楷體" w:hAnsi="標楷體" w:cs="標楷體"/>
          <w:color w:val="000000"/>
          <w:sz w:val="28"/>
          <w:szCs w:val="28"/>
        </w:rPr>
        <w:t>俸</w:t>
      </w:r>
      <w:proofErr w:type="gramEnd"/>
      <w:r>
        <w:rPr>
          <w:rFonts w:ascii="標楷體" w:eastAsia="標楷體" w:hAnsi="標楷體" w:cs="標楷體"/>
          <w:color w:val="000000"/>
          <w:sz w:val="28"/>
          <w:szCs w:val="28"/>
        </w:rPr>
        <w:t>)</w:t>
      </w:r>
      <w:r>
        <w:rPr>
          <w:rFonts w:ascii="標楷體" w:eastAsia="標楷體" w:hAnsi="標楷體" w:cs="標楷體"/>
          <w:color w:val="000000"/>
          <w:sz w:val="28"/>
          <w:szCs w:val="28"/>
        </w:rPr>
        <w:t>級達本條例第十一條第一項</w:t>
      </w:r>
      <w:proofErr w:type="gramStart"/>
      <w:r>
        <w:rPr>
          <w:rFonts w:ascii="標楷體" w:eastAsia="標楷體" w:hAnsi="標楷體" w:cs="標楷體"/>
          <w:color w:val="000000"/>
          <w:sz w:val="28"/>
          <w:szCs w:val="28"/>
        </w:rPr>
        <w:t>規定原敘薪</w:t>
      </w:r>
      <w:proofErr w:type="gramEnd"/>
      <w:r>
        <w:rPr>
          <w:rFonts w:ascii="標楷體" w:eastAsia="標楷體" w:hAnsi="標楷體" w:cs="標楷體"/>
          <w:color w:val="000000"/>
          <w:sz w:val="28"/>
          <w:szCs w:val="28"/>
        </w:rPr>
        <w:t>級以上年資，得認定職務等級相當。</w:t>
      </w:r>
    </w:p>
    <w:p w:rsidR="00524466" w:rsidRDefault="00A9589F">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三、教師薪</w:t>
      </w:r>
      <w:proofErr w:type="gramStart"/>
      <w:r>
        <w:rPr>
          <w:rFonts w:ascii="標楷體" w:eastAsia="標楷體" w:hAnsi="標楷體" w:cs="標楷體"/>
          <w:color w:val="000000"/>
          <w:sz w:val="28"/>
          <w:szCs w:val="28"/>
        </w:rPr>
        <w:t>級經敘</w:t>
      </w:r>
      <w:proofErr w:type="gramEnd"/>
      <w:r>
        <w:rPr>
          <w:rFonts w:ascii="標楷體" w:eastAsia="標楷體" w:hAnsi="標楷體" w:cs="標楷體"/>
          <w:color w:val="000000"/>
          <w:sz w:val="28"/>
          <w:szCs w:val="28"/>
        </w:rPr>
        <w:t>定後，其曾任職務</w:t>
      </w:r>
      <w:proofErr w:type="gramStart"/>
      <w:r>
        <w:rPr>
          <w:rFonts w:ascii="標楷體" w:eastAsia="標楷體" w:hAnsi="標楷體" w:cs="標楷體"/>
          <w:color w:val="000000"/>
          <w:sz w:val="28"/>
          <w:szCs w:val="28"/>
        </w:rPr>
        <w:t>之薪</w:t>
      </w:r>
      <w:r>
        <w:rPr>
          <w:rFonts w:ascii="標楷體" w:eastAsia="標楷體" w:hAnsi="標楷體" w:cs="標楷體"/>
          <w:color w:val="000000"/>
          <w:sz w:val="28"/>
          <w:szCs w:val="28"/>
        </w:rPr>
        <w:t>(</w:t>
      </w:r>
      <w:r>
        <w:rPr>
          <w:rFonts w:ascii="標楷體" w:eastAsia="標楷體" w:hAnsi="標楷體" w:cs="標楷體"/>
          <w:color w:val="000000"/>
          <w:sz w:val="28"/>
          <w:szCs w:val="28"/>
        </w:rPr>
        <w:t>俸</w:t>
      </w:r>
      <w:proofErr w:type="gramEnd"/>
      <w:r>
        <w:rPr>
          <w:rFonts w:ascii="標楷體" w:eastAsia="標楷體" w:hAnsi="標楷體" w:cs="標楷體"/>
          <w:color w:val="000000"/>
          <w:sz w:val="28"/>
          <w:szCs w:val="28"/>
        </w:rPr>
        <w:t>)</w:t>
      </w:r>
      <w:r>
        <w:rPr>
          <w:rFonts w:ascii="標楷體" w:eastAsia="標楷體" w:hAnsi="標楷體" w:cs="標楷體"/>
          <w:color w:val="000000"/>
          <w:sz w:val="28"/>
          <w:szCs w:val="28"/>
        </w:rPr>
        <w:t>級</w:t>
      </w:r>
      <w:proofErr w:type="gramStart"/>
      <w:r>
        <w:rPr>
          <w:rFonts w:ascii="標楷體" w:eastAsia="標楷體" w:hAnsi="標楷體" w:cs="標楷體"/>
          <w:color w:val="000000"/>
          <w:sz w:val="28"/>
          <w:szCs w:val="28"/>
        </w:rPr>
        <w:t>達現敘薪</w:t>
      </w:r>
      <w:proofErr w:type="gramEnd"/>
      <w:r>
        <w:rPr>
          <w:rFonts w:ascii="標楷體" w:eastAsia="標楷體" w:hAnsi="標楷體" w:cs="標楷體"/>
          <w:color w:val="000000"/>
          <w:sz w:val="28"/>
          <w:szCs w:val="28"/>
        </w:rPr>
        <w:t>級以上年資，得認定職務等級相當。</w:t>
      </w:r>
    </w:p>
    <w:p w:rsidR="00524466" w:rsidRDefault="00A9589F">
      <w:pPr>
        <w:pStyle w:val="Standard"/>
        <w:wordWrap w:val="0"/>
        <w:overflowPunct w:val="0"/>
        <w:snapToGrid w:val="0"/>
        <w:spacing w:line="360" w:lineRule="auto"/>
        <w:ind w:left="1587" w:hanging="170"/>
        <w:jc w:val="both"/>
        <w:rPr>
          <w:rFonts w:ascii="標楷體" w:eastAsia="標楷體" w:hAnsi="標楷體" w:cs="標楷體"/>
          <w:color w:val="000000"/>
          <w:sz w:val="28"/>
          <w:szCs w:val="28"/>
        </w:rPr>
      </w:pPr>
      <w:r>
        <w:rPr>
          <w:rFonts w:ascii="標楷體" w:eastAsia="標楷體" w:hAnsi="標楷體" w:cs="標楷體"/>
          <w:color w:val="000000"/>
          <w:sz w:val="28"/>
          <w:szCs w:val="28"/>
        </w:rPr>
        <w:t>前項等級相當之對照，依下列規定認定：</w:t>
      </w:r>
    </w:p>
    <w:p w:rsidR="00524466" w:rsidRDefault="00A9589F">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一、依各類人員與教師等級相當年資</w:t>
      </w:r>
      <w:proofErr w:type="gramStart"/>
      <w:r>
        <w:rPr>
          <w:rFonts w:ascii="標楷體" w:eastAsia="標楷體" w:hAnsi="標楷體" w:cs="標楷體"/>
          <w:color w:val="000000"/>
          <w:sz w:val="28"/>
          <w:szCs w:val="28"/>
        </w:rPr>
        <w:t>採</w:t>
      </w:r>
      <w:proofErr w:type="gramEnd"/>
      <w:r>
        <w:rPr>
          <w:rFonts w:ascii="標楷體" w:eastAsia="標楷體" w:hAnsi="標楷體" w:cs="標楷體"/>
          <w:color w:val="000000"/>
          <w:sz w:val="28"/>
          <w:szCs w:val="28"/>
        </w:rPr>
        <w:t>計提敘薪級對照表（如附表）認定之。</w:t>
      </w:r>
    </w:p>
    <w:p w:rsidR="00524466" w:rsidRDefault="00A9589F">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二、教師職前曾任下列職務之年資，如任職時服務單位未建立與公立學校教師一致之敘薪制度，參照本條例第八條第一項第一款規定，依其初任時所具</w:t>
      </w:r>
      <w:proofErr w:type="gramStart"/>
      <w:r>
        <w:rPr>
          <w:rFonts w:ascii="標楷體" w:eastAsia="標楷體" w:hAnsi="標楷體" w:cs="標楷體"/>
          <w:color w:val="000000"/>
          <w:sz w:val="28"/>
          <w:szCs w:val="28"/>
        </w:rPr>
        <w:t>學歷起敘</w:t>
      </w:r>
      <w:proofErr w:type="gramEnd"/>
      <w:r>
        <w:rPr>
          <w:rFonts w:ascii="標楷體" w:eastAsia="標楷體" w:hAnsi="標楷體" w:cs="標楷體"/>
          <w:color w:val="000000"/>
          <w:sz w:val="28"/>
          <w:szCs w:val="28"/>
        </w:rPr>
        <w:t>，將服務成績優良年資逐學年度晉級、換算任職期</w:t>
      </w:r>
      <w:r>
        <w:rPr>
          <w:rFonts w:ascii="標楷體" w:eastAsia="標楷體" w:hAnsi="標楷體" w:cs="標楷體"/>
          <w:color w:val="000000"/>
          <w:sz w:val="28"/>
          <w:szCs w:val="28"/>
        </w:rPr>
        <w:t>間各學年</w:t>
      </w:r>
      <w:proofErr w:type="gramStart"/>
      <w:r>
        <w:rPr>
          <w:rFonts w:ascii="標楷體" w:eastAsia="標楷體" w:hAnsi="標楷體" w:cs="標楷體"/>
          <w:color w:val="000000"/>
          <w:sz w:val="28"/>
          <w:szCs w:val="28"/>
        </w:rPr>
        <w:t>度之薪級</w:t>
      </w:r>
      <w:proofErr w:type="gramEnd"/>
      <w:r>
        <w:rPr>
          <w:rFonts w:ascii="標楷體" w:eastAsia="標楷體" w:hAnsi="標楷體" w:cs="標楷體"/>
          <w:color w:val="000000"/>
          <w:sz w:val="28"/>
          <w:szCs w:val="28"/>
        </w:rPr>
        <w:t>後，依前款規定認定之：</w:t>
      </w:r>
    </w:p>
    <w:p w:rsidR="00524466" w:rsidRDefault="00A9589F">
      <w:pPr>
        <w:pStyle w:val="Standard"/>
        <w:wordWrap w:val="0"/>
        <w:overflowPunct w:val="0"/>
        <w:snapToGrid w:val="0"/>
        <w:spacing w:line="360" w:lineRule="auto"/>
        <w:ind w:left="1984"/>
        <w:jc w:val="both"/>
        <w:rPr>
          <w:rFonts w:ascii="標楷體" w:eastAsia="標楷體" w:hAnsi="標楷體" w:cs="標楷體"/>
          <w:color w:val="000000"/>
          <w:sz w:val="28"/>
          <w:szCs w:val="28"/>
        </w:rPr>
      </w:pPr>
      <w:r>
        <w:rPr>
          <w:rFonts w:ascii="標楷體" w:eastAsia="標楷體" w:hAnsi="標楷體" w:cs="標楷體"/>
          <w:color w:val="000000"/>
          <w:sz w:val="28"/>
          <w:szCs w:val="28"/>
        </w:rPr>
        <w:t>(</w:t>
      </w:r>
      <w:proofErr w:type="gramStart"/>
      <w:r>
        <w:rPr>
          <w:rFonts w:ascii="標楷體" w:eastAsia="標楷體" w:hAnsi="標楷體" w:cs="標楷體"/>
          <w:color w:val="000000"/>
          <w:sz w:val="28"/>
          <w:szCs w:val="28"/>
        </w:rPr>
        <w:t>一</w:t>
      </w:r>
      <w:proofErr w:type="gramEnd"/>
      <w:r>
        <w:rPr>
          <w:rFonts w:ascii="標楷體" w:eastAsia="標楷體" w:hAnsi="標楷體" w:cs="標楷體"/>
          <w:color w:val="000000"/>
          <w:sz w:val="28"/>
          <w:szCs w:val="28"/>
        </w:rPr>
        <w:t>)</w:t>
      </w:r>
      <w:r>
        <w:rPr>
          <w:rFonts w:ascii="標楷體" w:eastAsia="標楷體" w:hAnsi="標楷體" w:cs="標楷體"/>
          <w:color w:val="000000"/>
          <w:sz w:val="28"/>
          <w:szCs w:val="28"/>
        </w:rPr>
        <w:t>海外臺灣學校或大陸地區</w:t>
      </w:r>
      <w:proofErr w:type="gramStart"/>
      <w:r>
        <w:rPr>
          <w:rFonts w:ascii="標楷體" w:eastAsia="標楷體" w:hAnsi="標楷體" w:cs="標楷體"/>
          <w:color w:val="000000"/>
          <w:sz w:val="28"/>
          <w:szCs w:val="28"/>
        </w:rPr>
        <w:t>臺</w:t>
      </w:r>
      <w:proofErr w:type="gramEnd"/>
      <w:r>
        <w:rPr>
          <w:rFonts w:ascii="標楷體" w:eastAsia="標楷體" w:hAnsi="標楷體" w:cs="標楷體"/>
          <w:color w:val="000000"/>
          <w:sz w:val="28"/>
          <w:szCs w:val="28"/>
        </w:rPr>
        <w:t>商學校校長、教師。</w:t>
      </w:r>
    </w:p>
    <w:p w:rsidR="00524466" w:rsidRDefault="00A9589F">
      <w:pPr>
        <w:pStyle w:val="Standard"/>
        <w:wordWrap w:val="0"/>
        <w:overflowPunct w:val="0"/>
        <w:snapToGrid w:val="0"/>
        <w:spacing w:line="360" w:lineRule="auto"/>
        <w:ind w:left="1984"/>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二</w:t>
      </w:r>
      <w:r>
        <w:rPr>
          <w:rFonts w:ascii="標楷體" w:eastAsia="標楷體" w:hAnsi="標楷體" w:cs="標楷體"/>
          <w:color w:val="000000"/>
          <w:sz w:val="28"/>
          <w:szCs w:val="28"/>
        </w:rPr>
        <w:t>)</w:t>
      </w:r>
      <w:r>
        <w:rPr>
          <w:rFonts w:ascii="標楷體" w:eastAsia="標楷體" w:hAnsi="標楷體" w:cs="標楷體"/>
          <w:color w:val="000000"/>
          <w:sz w:val="28"/>
          <w:szCs w:val="28"/>
        </w:rPr>
        <w:t>海外僑校之教師。</w:t>
      </w:r>
    </w:p>
    <w:p w:rsidR="00524466" w:rsidRDefault="00A9589F">
      <w:pPr>
        <w:pStyle w:val="Standard"/>
        <w:tabs>
          <w:tab w:val="left" w:pos="5161"/>
        </w:tabs>
        <w:wordWrap w:val="0"/>
        <w:overflowPunct w:val="0"/>
        <w:snapToGrid w:val="0"/>
        <w:spacing w:line="360" w:lineRule="auto"/>
        <w:ind w:left="2551"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w:t>
      </w:r>
      <w:r>
        <w:rPr>
          <w:rFonts w:ascii="標楷體" w:eastAsia="標楷體" w:hAnsi="標楷體" w:cs="標楷體"/>
          <w:color w:val="000000"/>
          <w:sz w:val="28"/>
          <w:szCs w:val="28"/>
        </w:rPr>
        <w:t>三</w:t>
      </w:r>
      <w:r>
        <w:rPr>
          <w:rFonts w:ascii="標楷體" w:eastAsia="標楷體" w:hAnsi="標楷體" w:cs="標楷體"/>
          <w:color w:val="000000"/>
          <w:sz w:val="28"/>
          <w:szCs w:val="28"/>
        </w:rPr>
        <w:t>)</w:t>
      </w:r>
      <w:r>
        <w:rPr>
          <w:rFonts w:ascii="標楷體" w:eastAsia="標楷體" w:hAnsi="標楷體" w:cs="標楷體"/>
          <w:color w:val="000000"/>
          <w:sz w:val="28"/>
          <w:szCs w:val="28"/>
        </w:rPr>
        <w:t>高級中等以下學校教師</w:t>
      </w:r>
      <w:r>
        <w:rPr>
          <w:rFonts w:ascii="標楷體" w:eastAsia="標楷體" w:hAnsi="標楷體" w:cs="標楷體"/>
          <w:color w:val="000000"/>
          <w:sz w:val="28"/>
          <w:szCs w:val="28"/>
        </w:rPr>
        <w:t>(</w:t>
      </w:r>
      <w:r>
        <w:rPr>
          <w:rFonts w:ascii="標楷體" w:eastAsia="標楷體" w:hAnsi="標楷體" w:cs="標楷體"/>
          <w:color w:val="000000"/>
          <w:sz w:val="28"/>
          <w:szCs w:val="28"/>
        </w:rPr>
        <w:t>以下簡稱中小學教師</w:t>
      </w:r>
      <w:r>
        <w:rPr>
          <w:rFonts w:ascii="標楷體" w:eastAsia="標楷體" w:hAnsi="標楷體" w:cs="標楷體"/>
          <w:color w:val="000000"/>
          <w:sz w:val="28"/>
          <w:szCs w:val="28"/>
        </w:rPr>
        <w:t>)</w:t>
      </w:r>
      <w:r>
        <w:rPr>
          <w:rFonts w:ascii="標楷體" w:eastAsia="標楷體" w:hAnsi="標楷體" w:cs="標楷體"/>
          <w:color w:val="000000"/>
          <w:sz w:val="28"/>
          <w:szCs w:val="28"/>
        </w:rPr>
        <w:t>職前曾任已取得幼兒園教師資格之私立幼兒園園長、教師、公立幼兒園契約進用教保員、已取得教師資格之馬來西亞獨立中學專任教師。</w:t>
      </w:r>
    </w:p>
    <w:p w:rsidR="00524466" w:rsidRDefault="00A9589F">
      <w:pPr>
        <w:pStyle w:val="Standard"/>
        <w:wordWrap w:val="0"/>
        <w:overflowPunct w:val="0"/>
        <w:snapToGrid w:val="0"/>
        <w:spacing w:line="360" w:lineRule="auto"/>
        <w:ind w:left="1928" w:hanging="510"/>
        <w:jc w:val="both"/>
      </w:pPr>
      <w:r>
        <w:rPr>
          <w:rFonts w:ascii="標楷體" w:eastAsia="標楷體" w:hAnsi="標楷體" w:cs="標楷體"/>
          <w:color w:val="000000"/>
          <w:sz w:val="28"/>
          <w:szCs w:val="28"/>
        </w:rPr>
        <w:t>三、教師職前曾任各類專案計畫項下研究人員之年資，按其月支報酬依任職當年度行政院核定之聘用人員薪點折合率換算為聘用人員薪點後，依第一款規定認定之。</w:t>
      </w:r>
    </w:p>
    <w:p w:rsidR="00524466" w:rsidRDefault="00A9589F">
      <w:pPr>
        <w:pStyle w:val="Standard"/>
        <w:wordWrap w:val="0"/>
        <w:overflowPunct w:val="0"/>
        <w:snapToGrid w:val="0"/>
        <w:spacing w:line="360" w:lineRule="auto"/>
        <w:ind w:left="1928"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四、前三款以外年資，其等級相當之對照，由教育部認定之。</w:t>
      </w:r>
    </w:p>
    <w:p w:rsidR="00524466" w:rsidRDefault="00A9589F">
      <w:pPr>
        <w:pStyle w:val="Standard"/>
        <w:wordWrap w:val="0"/>
        <w:overflowPunct w:val="0"/>
        <w:snapToGrid w:val="0"/>
        <w:spacing w:line="360" w:lineRule="auto"/>
        <w:ind w:left="850"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本條例第九條第二項所定等級相當，應就公立專科以上學校教師（以下簡稱大專教師）原任職務與擬任教師職務應具之資格條件，依下列規定認定：</w:t>
      </w:r>
    </w:p>
    <w:p w:rsidR="00524466" w:rsidRDefault="00A9589F">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一、依教育人員任用條例八十六年三月二十一日修正施行前之規定取得下列資格者：</w:t>
      </w:r>
    </w:p>
    <w:p w:rsidR="00524466" w:rsidRDefault="00A9589F">
      <w:pPr>
        <w:pStyle w:val="Standard"/>
        <w:wordWrap w:val="0"/>
        <w:overflowPunct w:val="0"/>
        <w:snapToGrid w:val="0"/>
        <w:spacing w:line="360" w:lineRule="auto"/>
        <w:ind w:left="2551"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w:t>
      </w:r>
      <w:proofErr w:type="gramStart"/>
      <w:r>
        <w:rPr>
          <w:rFonts w:ascii="標楷體" w:eastAsia="標楷體" w:hAnsi="標楷體" w:cs="標楷體"/>
          <w:color w:val="000000"/>
          <w:sz w:val="28"/>
          <w:szCs w:val="28"/>
        </w:rPr>
        <w:t>一</w:t>
      </w:r>
      <w:proofErr w:type="gramEnd"/>
      <w:r>
        <w:rPr>
          <w:rFonts w:ascii="標楷體" w:eastAsia="標楷體" w:hAnsi="標楷體" w:cs="標楷體"/>
          <w:color w:val="000000"/>
          <w:sz w:val="28"/>
          <w:szCs w:val="28"/>
        </w:rPr>
        <w:t>)</w:t>
      </w:r>
      <w:r>
        <w:rPr>
          <w:rFonts w:ascii="標楷體" w:eastAsia="標楷體" w:hAnsi="標楷體" w:cs="標楷體"/>
          <w:color w:val="000000"/>
          <w:sz w:val="28"/>
          <w:szCs w:val="28"/>
        </w:rPr>
        <w:t>教授：獲有博士學位或同等學歷後，所任國內外私人機構年資，自第七年起，得認定與教授職務等級相當。</w:t>
      </w:r>
    </w:p>
    <w:p w:rsidR="00524466" w:rsidRDefault="00A9589F">
      <w:pPr>
        <w:pStyle w:val="Standard"/>
        <w:wordWrap w:val="0"/>
        <w:overflowPunct w:val="0"/>
        <w:snapToGrid w:val="0"/>
        <w:spacing w:line="360" w:lineRule="auto"/>
        <w:ind w:left="2551"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二</w:t>
      </w:r>
      <w:r>
        <w:rPr>
          <w:rFonts w:ascii="標楷體" w:eastAsia="標楷體" w:hAnsi="標楷體" w:cs="標楷體"/>
          <w:color w:val="000000"/>
          <w:sz w:val="28"/>
          <w:szCs w:val="28"/>
        </w:rPr>
        <w:t>)</w:t>
      </w:r>
      <w:r>
        <w:rPr>
          <w:rFonts w:ascii="標楷體" w:eastAsia="標楷體" w:hAnsi="標楷體" w:cs="標楷體"/>
          <w:color w:val="000000"/>
          <w:sz w:val="28"/>
          <w:szCs w:val="28"/>
        </w:rPr>
        <w:t>副教授：</w:t>
      </w:r>
    </w:p>
    <w:p w:rsidR="00524466" w:rsidRDefault="00A9589F">
      <w:pPr>
        <w:pStyle w:val="Standard"/>
        <w:wordWrap w:val="0"/>
        <w:overflowPunct w:val="0"/>
        <w:snapToGrid w:val="0"/>
        <w:spacing w:line="360" w:lineRule="auto"/>
        <w:ind w:left="3005" w:hanging="454"/>
        <w:jc w:val="both"/>
        <w:rPr>
          <w:rFonts w:ascii="標楷體" w:eastAsia="標楷體" w:hAnsi="標楷體" w:cs="標楷體"/>
          <w:color w:val="000000"/>
          <w:sz w:val="28"/>
          <w:szCs w:val="28"/>
        </w:rPr>
      </w:pPr>
      <w:r>
        <w:rPr>
          <w:rFonts w:ascii="標楷體" w:eastAsia="標楷體" w:hAnsi="標楷體" w:cs="標楷體"/>
          <w:color w:val="000000"/>
          <w:sz w:val="28"/>
          <w:szCs w:val="28"/>
        </w:rPr>
        <w:t>１、獲有博士學位或同等學歷後，所任國內外私人機構年資，得認定與副教授職務等級相當。</w:t>
      </w:r>
    </w:p>
    <w:p w:rsidR="00524466" w:rsidRDefault="00A9589F">
      <w:pPr>
        <w:pStyle w:val="Standard"/>
        <w:wordWrap w:val="0"/>
        <w:overflowPunct w:val="0"/>
        <w:snapToGrid w:val="0"/>
        <w:spacing w:line="360" w:lineRule="auto"/>
        <w:ind w:left="3005" w:hanging="454"/>
        <w:jc w:val="both"/>
        <w:rPr>
          <w:rFonts w:ascii="標楷體" w:eastAsia="標楷體" w:hAnsi="標楷體" w:cs="標楷體"/>
          <w:color w:val="000000"/>
          <w:sz w:val="28"/>
          <w:szCs w:val="28"/>
        </w:rPr>
      </w:pPr>
      <w:r>
        <w:rPr>
          <w:rFonts w:ascii="標楷體" w:eastAsia="標楷體" w:hAnsi="標楷體" w:cs="標楷體"/>
          <w:color w:val="000000"/>
          <w:sz w:val="28"/>
          <w:szCs w:val="28"/>
        </w:rPr>
        <w:t>２、獲有碩士學位或同等學歷後，所任國內外私人機構年資，自第七年起，得認定與副教授職務等級相當。</w:t>
      </w:r>
    </w:p>
    <w:p w:rsidR="00524466" w:rsidRDefault="00A9589F">
      <w:pPr>
        <w:pStyle w:val="Standard"/>
        <w:wordWrap w:val="0"/>
        <w:overflowPunct w:val="0"/>
        <w:snapToGrid w:val="0"/>
        <w:spacing w:line="360" w:lineRule="auto"/>
        <w:ind w:left="2551"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三</w:t>
      </w:r>
      <w:r>
        <w:rPr>
          <w:rFonts w:ascii="標楷體" w:eastAsia="標楷體" w:hAnsi="標楷體" w:cs="標楷體"/>
          <w:color w:val="000000"/>
          <w:sz w:val="28"/>
          <w:szCs w:val="28"/>
        </w:rPr>
        <w:t>)</w:t>
      </w:r>
      <w:r>
        <w:rPr>
          <w:rFonts w:ascii="標楷體" w:eastAsia="標楷體" w:hAnsi="標楷體" w:cs="標楷體"/>
          <w:color w:val="000000"/>
          <w:sz w:val="28"/>
          <w:szCs w:val="28"/>
        </w:rPr>
        <w:t>講師：</w:t>
      </w:r>
    </w:p>
    <w:p w:rsidR="00524466" w:rsidRDefault="00A9589F">
      <w:pPr>
        <w:pStyle w:val="Standard"/>
        <w:wordWrap w:val="0"/>
        <w:overflowPunct w:val="0"/>
        <w:snapToGrid w:val="0"/>
        <w:spacing w:line="360" w:lineRule="auto"/>
        <w:ind w:left="3005" w:hanging="454"/>
        <w:jc w:val="both"/>
        <w:rPr>
          <w:rFonts w:ascii="標楷體" w:eastAsia="標楷體" w:hAnsi="標楷體" w:cs="標楷體"/>
          <w:color w:val="000000"/>
          <w:sz w:val="28"/>
          <w:szCs w:val="28"/>
        </w:rPr>
      </w:pPr>
      <w:r>
        <w:rPr>
          <w:rFonts w:ascii="標楷體" w:eastAsia="標楷體" w:hAnsi="標楷體" w:cs="標楷體"/>
          <w:color w:val="000000"/>
          <w:sz w:val="28"/>
          <w:szCs w:val="28"/>
        </w:rPr>
        <w:t>１、獲有碩士學位或同等學歷後，所任國內外私人機構年資，得認定與講師職務等級相當。</w:t>
      </w:r>
    </w:p>
    <w:p w:rsidR="00524466" w:rsidRDefault="00A9589F">
      <w:pPr>
        <w:pStyle w:val="Standard"/>
        <w:wordWrap w:val="0"/>
        <w:overflowPunct w:val="0"/>
        <w:snapToGrid w:val="0"/>
        <w:spacing w:line="360" w:lineRule="auto"/>
        <w:ind w:left="3005" w:hanging="454"/>
        <w:jc w:val="both"/>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２、獲有學士學位後，所任國內外私人機構年資，自第六年起，得認定與講師職務等級相當。</w:t>
      </w:r>
    </w:p>
    <w:p w:rsidR="00524466" w:rsidRDefault="00A9589F">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二、依教育人員任用條例八十六年三月二十一日修正施行後之規定取得下列資格者：</w:t>
      </w:r>
    </w:p>
    <w:p w:rsidR="00524466" w:rsidRDefault="00A9589F">
      <w:pPr>
        <w:pStyle w:val="Standard"/>
        <w:wordWrap w:val="0"/>
        <w:overflowPunct w:val="0"/>
        <w:snapToGrid w:val="0"/>
        <w:spacing w:line="360" w:lineRule="auto"/>
        <w:ind w:left="2551"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w:t>
      </w:r>
      <w:proofErr w:type="gramStart"/>
      <w:r>
        <w:rPr>
          <w:rFonts w:ascii="標楷體" w:eastAsia="標楷體" w:hAnsi="標楷體" w:cs="標楷體"/>
          <w:color w:val="000000"/>
          <w:sz w:val="28"/>
          <w:szCs w:val="28"/>
        </w:rPr>
        <w:t>一</w:t>
      </w:r>
      <w:proofErr w:type="gramEnd"/>
      <w:r>
        <w:rPr>
          <w:rFonts w:ascii="標楷體" w:eastAsia="標楷體" w:hAnsi="標楷體" w:cs="標楷體"/>
          <w:color w:val="000000"/>
          <w:sz w:val="28"/>
          <w:szCs w:val="28"/>
        </w:rPr>
        <w:t>)</w:t>
      </w:r>
      <w:r>
        <w:rPr>
          <w:rFonts w:ascii="標楷體" w:eastAsia="標楷體" w:hAnsi="標楷體" w:cs="標楷體"/>
          <w:color w:val="000000"/>
          <w:sz w:val="28"/>
          <w:szCs w:val="28"/>
        </w:rPr>
        <w:t>教授：獲有博士學位或同等學歷後，所任國內外私人機構年資，自第八年起，得認定與教授職務等級相當。</w:t>
      </w:r>
    </w:p>
    <w:p w:rsidR="00524466" w:rsidRDefault="00A9589F">
      <w:pPr>
        <w:pStyle w:val="Standard"/>
        <w:wordWrap w:val="0"/>
        <w:overflowPunct w:val="0"/>
        <w:snapToGrid w:val="0"/>
        <w:spacing w:line="360" w:lineRule="auto"/>
        <w:ind w:left="2551"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二</w:t>
      </w:r>
      <w:r>
        <w:rPr>
          <w:rFonts w:ascii="標楷體" w:eastAsia="標楷體" w:hAnsi="標楷體" w:cs="標楷體"/>
          <w:color w:val="000000"/>
          <w:sz w:val="28"/>
          <w:szCs w:val="28"/>
        </w:rPr>
        <w:t>)</w:t>
      </w:r>
      <w:r>
        <w:rPr>
          <w:rFonts w:ascii="標楷體" w:eastAsia="標楷體" w:hAnsi="標楷體" w:cs="標楷體"/>
          <w:color w:val="000000"/>
          <w:sz w:val="28"/>
          <w:szCs w:val="28"/>
        </w:rPr>
        <w:t>副教授：獲有博士學位或同等學歷後，所任國內外私人機構年資，自第四年起，得認定與副教授職務等級相當。</w:t>
      </w:r>
    </w:p>
    <w:p w:rsidR="00524466" w:rsidRDefault="00A9589F">
      <w:pPr>
        <w:pStyle w:val="Standard"/>
        <w:wordWrap w:val="0"/>
        <w:overflowPunct w:val="0"/>
        <w:snapToGrid w:val="0"/>
        <w:spacing w:line="360" w:lineRule="auto"/>
        <w:ind w:left="2551"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三</w:t>
      </w:r>
      <w:r>
        <w:rPr>
          <w:rFonts w:ascii="標楷體" w:eastAsia="標楷體" w:hAnsi="標楷體" w:cs="標楷體"/>
          <w:color w:val="000000"/>
          <w:sz w:val="28"/>
          <w:szCs w:val="28"/>
        </w:rPr>
        <w:t>)</w:t>
      </w:r>
      <w:r>
        <w:rPr>
          <w:rFonts w:ascii="標楷體" w:eastAsia="標楷體" w:hAnsi="標楷體" w:cs="標楷體"/>
          <w:color w:val="000000"/>
          <w:sz w:val="28"/>
          <w:szCs w:val="28"/>
        </w:rPr>
        <w:t>助理教授：</w:t>
      </w:r>
    </w:p>
    <w:p w:rsidR="00524466" w:rsidRDefault="00A9589F">
      <w:pPr>
        <w:pStyle w:val="Standard"/>
        <w:wordWrap w:val="0"/>
        <w:overflowPunct w:val="0"/>
        <w:snapToGrid w:val="0"/>
        <w:spacing w:line="360" w:lineRule="auto"/>
        <w:ind w:left="3005" w:hanging="454"/>
        <w:jc w:val="both"/>
        <w:rPr>
          <w:rFonts w:ascii="標楷體" w:eastAsia="標楷體" w:hAnsi="標楷體" w:cs="標楷體"/>
          <w:color w:val="000000"/>
          <w:sz w:val="28"/>
          <w:szCs w:val="28"/>
        </w:rPr>
      </w:pPr>
      <w:r>
        <w:rPr>
          <w:rFonts w:ascii="標楷體" w:eastAsia="標楷體" w:hAnsi="標楷體" w:cs="標楷體"/>
          <w:color w:val="000000"/>
          <w:sz w:val="28"/>
          <w:szCs w:val="28"/>
        </w:rPr>
        <w:t>１、獲有博士學位或同等學歷後，所任國內外私人機構年資，得認定與助理教授職務等級相當。</w:t>
      </w:r>
    </w:p>
    <w:p w:rsidR="00524466" w:rsidRDefault="00A9589F">
      <w:pPr>
        <w:pStyle w:val="Standard"/>
        <w:wordWrap w:val="0"/>
        <w:overflowPunct w:val="0"/>
        <w:snapToGrid w:val="0"/>
        <w:spacing w:line="360" w:lineRule="auto"/>
        <w:ind w:left="3005" w:hanging="454"/>
        <w:jc w:val="both"/>
        <w:rPr>
          <w:rFonts w:ascii="標楷體" w:eastAsia="標楷體" w:hAnsi="標楷體" w:cs="標楷體"/>
          <w:color w:val="000000"/>
          <w:sz w:val="28"/>
          <w:szCs w:val="28"/>
        </w:rPr>
      </w:pPr>
      <w:r>
        <w:rPr>
          <w:rFonts w:ascii="標楷體" w:eastAsia="標楷體" w:hAnsi="標楷體" w:cs="標楷體"/>
          <w:color w:val="000000"/>
          <w:sz w:val="28"/>
          <w:szCs w:val="28"/>
        </w:rPr>
        <w:t>２、獲有碩士學位或同等學歷後，所任國內外私人機構年資，自第五年起，得認定與助理教授職務等級相當。</w:t>
      </w:r>
    </w:p>
    <w:p w:rsidR="00524466" w:rsidRDefault="00A9589F">
      <w:pPr>
        <w:pStyle w:val="Standard"/>
        <w:wordWrap w:val="0"/>
        <w:overflowPunct w:val="0"/>
        <w:snapToGrid w:val="0"/>
        <w:spacing w:line="360" w:lineRule="auto"/>
        <w:ind w:left="3005" w:hanging="454"/>
        <w:jc w:val="both"/>
        <w:rPr>
          <w:rFonts w:ascii="標楷體" w:eastAsia="標楷體" w:hAnsi="標楷體" w:cs="標楷體"/>
          <w:color w:val="000000"/>
          <w:sz w:val="28"/>
          <w:szCs w:val="28"/>
        </w:rPr>
      </w:pPr>
      <w:r>
        <w:rPr>
          <w:rFonts w:ascii="標楷體" w:eastAsia="標楷體" w:hAnsi="標楷體" w:cs="標楷體"/>
          <w:color w:val="000000"/>
          <w:sz w:val="28"/>
          <w:szCs w:val="28"/>
        </w:rPr>
        <w:t>３、獲有學士學位後，所任國內外私人機構年資，自第十年起，得認定與助理教授職務等級相當。</w:t>
      </w:r>
    </w:p>
    <w:p w:rsidR="00524466" w:rsidRDefault="00A9589F">
      <w:pPr>
        <w:pStyle w:val="Standard"/>
        <w:wordWrap w:val="0"/>
        <w:overflowPunct w:val="0"/>
        <w:snapToGrid w:val="0"/>
        <w:spacing w:line="360" w:lineRule="auto"/>
        <w:ind w:left="2551"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四</w:t>
      </w:r>
      <w:r>
        <w:rPr>
          <w:rFonts w:ascii="標楷體" w:eastAsia="標楷體" w:hAnsi="標楷體" w:cs="標楷體"/>
          <w:color w:val="000000"/>
          <w:sz w:val="28"/>
          <w:szCs w:val="28"/>
        </w:rPr>
        <w:t>)</w:t>
      </w:r>
      <w:r>
        <w:rPr>
          <w:rFonts w:ascii="標楷體" w:eastAsia="標楷體" w:hAnsi="標楷體" w:cs="標楷體"/>
          <w:color w:val="000000"/>
          <w:sz w:val="28"/>
          <w:szCs w:val="28"/>
        </w:rPr>
        <w:t>講師：</w:t>
      </w:r>
    </w:p>
    <w:p w:rsidR="00524466" w:rsidRDefault="00A9589F">
      <w:pPr>
        <w:pStyle w:val="Standard"/>
        <w:wordWrap w:val="0"/>
        <w:overflowPunct w:val="0"/>
        <w:snapToGrid w:val="0"/>
        <w:spacing w:line="360" w:lineRule="auto"/>
        <w:ind w:left="3005" w:hanging="454"/>
        <w:jc w:val="both"/>
        <w:rPr>
          <w:rFonts w:ascii="標楷體" w:eastAsia="標楷體" w:hAnsi="標楷體" w:cs="標楷體"/>
          <w:color w:val="000000"/>
          <w:sz w:val="28"/>
          <w:szCs w:val="28"/>
        </w:rPr>
      </w:pPr>
      <w:r>
        <w:rPr>
          <w:rFonts w:ascii="標楷體" w:eastAsia="標楷體" w:hAnsi="標楷體" w:cs="標楷體"/>
          <w:color w:val="000000"/>
          <w:sz w:val="28"/>
          <w:szCs w:val="28"/>
        </w:rPr>
        <w:t>１、獲有碩士學位或同等學歷後，所任國內外私人機構年資，得認定與講師職務等級相當。</w:t>
      </w:r>
    </w:p>
    <w:p w:rsidR="00524466" w:rsidRDefault="00A9589F">
      <w:pPr>
        <w:pStyle w:val="Standard"/>
        <w:wordWrap w:val="0"/>
        <w:overflowPunct w:val="0"/>
        <w:snapToGrid w:val="0"/>
        <w:spacing w:line="360" w:lineRule="auto"/>
        <w:ind w:left="3005" w:hanging="454"/>
        <w:jc w:val="both"/>
        <w:rPr>
          <w:rFonts w:ascii="標楷體" w:eastAsia="標楷體" w:hAnsi="標楷體" w:cs="標楷體"/>
          <w:color w:val="000000"/>
          <w:sz w:val="28"/>
          <w:szCs w:val="28"/>
        </w:rPr>
      </w:pPr>
      <w:r>
        <w:rPr>
          <w:rFonts w:ascii="標楷體" w:eastAsia="標楷體" w:hAnsi="標楷體" w:cs="標楷體"/>
          <w:color w:val="000000"/>
          <w:sz w:val="28"/>
          <w:szCs w:val="28"/>
        </w:rPr>
        <w:t>２、獲有學士學位後，所任國內外私人機構年資，自第六年起，得認定與講師職務等級相當。</w:t>
      </w:r>
    </w:p>
    <w:p w:rsidR="00524466" w:rsidRDefault="00A9589F">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三、現職教授、副教授、助理教授、講師取得教育部審定通過之教授、副教授、助理教授、講師證書後，所任國內外私</w:t>
      </w:r>
      <w:r>
        <w:rPr>
          <w:rFonts w:ascii="標楷體" w:eastAsia="標楷體" w:hAnsi="標楷體" w:cs="標楷體"/>
          <w:color w:val="000000"/>
          <w:sz w:val="28"/>
          <w:szCs w:val="28"/>
        </w:rPr>
        <w:lastRenderedPageBreak/>
        <w:t>人機構年資，得認定與教授、副教授、助理教授、講師職務等級相當。但大專教師依教育人員任用條例規定，以職前年資送審取得教師證書者，其用以取得教師資格之職前年資，不得</w:t>
      </w:r>
      <w:proofErr w:type="gramStart"/>
      <w:r>
        <w:rPr>
          <w:rFonts w:ascii="標楷體" w:eastAsia="標楷體" w:hAnsi="標楷體" w:cs="標楷體"/>
          <w:color w:val="000000"/>
          <w:sz w:val="28"/>
          <w:szCs w:val="28"/>
        </w:rPr>
        <w:t>採</w:t>
      </w:r>
      <w:proofErr w:type="gramEnd"/>
      <w:r>
        <w:rPr>
          <w:rFonts w:ascii="標楷體" w:eastAsia="標楷體" w:hAnsi="標楷體" w:cs="標楷體"/>
          <w:color w:val="000000"/>
          <w:sz w:val="28"/>
          <w:szCs w:val="28"/>
        </w:rPr>
        <w:t>計提敘薪級。</w:t>
      </w:r>
    </w:p>
    <w:p w:rsidR="00524466" w:rsidRDefault="00A9589F">
      <w:pPr>
        <w:pStyle w:val="Standard"/>
        <w:wordWrap w:val="0"/>
        <w:overflowPunct w:val="0"/>
        <w:snapToGrid w:val="0"/>
        <w:spacing w:line="360" w:lineRule="auto"/>
        <w:ind w:left="850"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教師修畢博士學程並完成論文口試，未及取得學位證書者，為辦理該期間任職年資之認定，自取得學校核發之臨時畢業證書日起，視為具前項第一款第一目、第二目及第二款第一目至第三目之同等學歷。但其臨時畢業證書應載明已完成博士學位應修課程及博士論文</w:t>
      </w:r>
      <w:r>
        <w:rPr>
          <w:rFonts w:ascii="標楷體" w:eastAsia="標楷體" w:hAnsi="標楷體" w:cs="標楷體"/>
          <w:color w:val="000000"/>
          <w:sz w:val="28"/>
          <w:szCs w:val="28"/>
        </w:rPr>
        <w:t>通過論文考試完成學位要求之事實。</w:t>
      </w:r>
    </w:p>
    <w:p w:rsidR="00524466" w:rsidRDefault="00A9589F">
      <w:pPr>
        <w:pStyle w:val="Standard"/>
        <w:wordWrap w:val="0"/>
        <w:overflowPunct w:val="0"/>
        <w:snapToGrid w:val="0"/>
        <w:spacing w:line="360" w:lineRule="auto"/>
        <w:ind w:left="840"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第三條　　本條例第九條第一項及第二項所定服務成績優良，依下列規定認定之：</w:t>
      </w:r>
    </w:p>
    <w:p w:rsidR="00524466" w:rsidRDefault="00A9589F">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一、曾任銓敘或登記有案之公務人員或其他適用特種任用法規審定資格人員之年資，其考績</w:t>
      </w:r>
      <w:r>
        <w:rPr>
          <w:rFonts w:ascii="標楷體" w:eastAsia="標楷體" w:hAnsi="標楷體" w:cs="標楷體"/>
          <w:color w:val="000000"/>
          <w:sz w:val="28"/>
          <w:szCs w:val="28"/>
        </w:rPr>
        <w:t>(</w:t>
      </w:r>
      <w:r>
        <w:rPr>
          <w:rFonts w:ascii="標楷體" w:eastAsia="標楷體" w:hAnsi="標楷體" w:cs="標楷體"/>
          <w:color w:val="000000"/>
          <w:sz w:val="28"/>
          <w:szCs w:val="28"/>
        </w:rPr>
        <w:t>成</w:t>
      </w:r>
      <w:r>
        <w:rPr>
          <w:rFonts w:ascii="標楷體" w:eastAsia="標楷體" w:hAnsi="標楷體" w:cs="標楷體"/>
          <w:color w:val="000000"/>
          <w:sz w:val="28"/>
          <w:szCs w:val="28"/>
        </w:rPr>
        <w:t>)</w:t>
      </w:r>
      <w:r>
        <w:rPr>
          <w:rFonts w:ascii="標楷體" w:eastAsia="標楷體" w:hAnsi="標楷體" w:cs="標楷體"/>
          <w:color w:val="000000"/>
          <w:sz w:val="28"/>
          <w:szCs w:val="28"/>
        </w:rPr>
        <w:t>列乙等或七十分以上，</w:t>
      </w:r>
      <w:proofErr w:type="gramStart"/>
      <w:r>
        <w:rPr>
          <w:rFonts w:ascii="標楷體" w:eastAsia="標楷體" w:hAnsi="標楷體" w:cs="標楷體"/>
          <w:color w:val="000000"/>
          <w:sz w:val="28"/>
          <w:szCs w:val="28"/>
        </w:rPr>
        <w:t>繳有證明</w:t>
      </w:r>
      <w:proofErr w:type="gramEnd"/>
      <w:r>
        <w:rPr>
          <w:rFonts w:ascii="標楷體" w:eastAsia="標楷體" w:hAnsi="標楷體" w:cs="標楷體"/>
          <w:color w:val="000000"/>
          <w:sz w:val="28"/>
          <w:szCs w:val="28"/>
        </w:rPr>
        <w:t>文件者。</w:t>
      </w:r>
    </w:p>
    <w:p w:rsidR="00524466" w:rsidRDefault="00A9589F">
      <w:pPr>
        <w:pStyle w:val="Standard"/>
        <w:wordWrap w:val="0"/>
        <w:overflowPunct w:val="0"/>
        <w:snapToGrid w:val="0"/>
        <w:spacing w:line="360" w:lineRule="auto"/>
        <w:ind w:left="1928" w:hanging="510"/>
        <w:jc w:val="both"/>
      </w:pPr>
      <w:r>
        <w:rPr>
          <w:rFonts w:ascii="標楷體" w:eastAsia="標楷體" w:hAnsi="標楷體" w:cs="標楷體"/>
          <w:color w:val="000000"/>
          <w:sz w:val="28"/>
          <w:szCs w:val="28"/>
        </w:rPr>
        <w:t>二、曾任公營事業機構具公務員身分之年資，依權責機關</w:t>
      </w:r>
      <w:r>
        <w:rPr>
          <w:rFonts w:ascii="標楷體" w:eastAsia="標楷體" w:hAnsi="標楷體" w:cs="標楷體"/>
          <w:color w:val="000000"/>
          <w:sz w:val="28"/>
          <w:szCs w:val="28"/>
        </w:rPr>
        <w:t>(</w:t>
      </w:r>
      <w:r>
        <w:rPr>
          <w:rFonts w:ascii="標楷體" w:eastAsia="標楷體" w:hAnsi="標楷體" w:cs="標楷體"/>
          <w:color w:val="000000"/>
          <w:sz w:val="28"/>
          <w:szCs w:val="28"/>
        </w:rPr>
        <w:t>構</w:t>
      </w:r>
      <w:r>
        <w:rPr>
          <w:rFonts w:ascii="標楷體" w:eastAsia="標楷體" w:hAnsi="標楷體" w:cs="標楷體"/>
          <w:color w:val="000000"/>
          <w:sz w:val="28"/>
          <w:szCs w:val="28"/>
        </w:rPr>
        <w:t>)</w:t>
      </w:r>
      <w:r>
        <w:rPr>
          <w:rFonts w:ascii="標楷體" w:eastAsia="標楷體" w:hAnsi="標楷體" w:cs="標楷體"/>
          <w:color w:val="000000"/>
          <w:sz w:val="28"/>
          <w:szCs w:val="28"/>
        </w:rPr>
        <w:t>訂定之成績考核法令辦理之考核，成績列乙等或七十分或相當乙等以上，</w:t>
      </w:r>
      <w:proofErr w:type="gramStart"/>
      <w:r>
        <w:rPr>
          <w:rFonts w:ascii="標楷體" w:eastAsia="標楷體" w:hAnsi="標楷體" w:cs="標楷體"/>
          <w:color w:val="000000"/>
          <w:sz w:val="28"/>
          <w:szCs w:val="28"/>
        </w:rPr>
        <w:t>繳有證明</w:t>
      </w:r>
      <w:proofErr w:type="gramEnd"/>
      <w:r>
        <w:rPr>
          <w:rFonts w:ascii="標楷體" w:eastAsia="標楷體" w:hAnsi="標楷體" w:cs="標楷體"/>
          <w:color w:val="000000"/>
          <w:sz w:val="28"/>
          <w:szCs w:val="28"/>
        </w:rPr>
        <w:t>文件者。</w:t>
      </w:r>
    </w:p>
    <w:p w:rsidR="00524466" w:rsidRDefault="00A9589F">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三、曾任政務人員之年資，</w:t>
      </w:r>
      <w:proofErr w:type="gramStart"/>
      <w:r>
        <w:rPr>
          <w:rFonts w:ascii="標楷體" w:eastAsia="標楷體" w:hAnsi="標楷體" w:cs="標楷體"/>
          <w:color w:val="000000"/>
          <w:sz w:val="28"/>
          <w:szCs w:val="28"/>
        </w:rPr>
        <w:t>繳有其</w:t>
      </w:r>
      <w:proofErr w:type="gramEnd"/>
      <w:r>
        <w:rPr>
          <w:rFonts w:ascii="標楷體" w:eastAsia="標楷體" w:hAnsi="標楷體" w:cs="標楷體"/>
          <w:color w:val="000000"/>
          <w:sz w:val="28"/>
          <w:szCs w:val="28"/>
        </w:rPr>
        <w:t>服務機關出具未受懲戒之證明文件者。</w:t>
      </w:r>
    </w:p>
    <w:p w:rsidR="00524466" w:rsidRDefault="00A9589F">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四、曾任</w:t>
      </w:r>
      <w:proofErr w:type="gramStart"/>
      <w:r>
        <w:rPr>
          <w:rFonts w:ascii="標楷體" w:eastAsia="標楷體" w:hAnsi="標楷體" w:cs="標楷體"/>
          <w:color w:val="000000"/>
          <w:sz w:val="28"/>
          <w:szCs w:val="28"/>
        </w:rPr>
        <w:t>依法令任官</w:t>
      </w:r>
      <w:proofErr w:type="gramEnd"/>
      <w:r>
        <w:rPr>
          <w:rFonts w:ascii="標楷體" w:eastAsia="標楷體" w:hAnsi="標楷體" w:cs="標楷體"/>
          <w:color w:val="000000"/>
          <w:sz w:val="28"/>
          <w:szCs w:val="28"/>
        </w:rPr>
        <w:t>有案之軍職年資，成績考核列乙等或七十分或相當乙等以上，</w:t>
      </w:r>
      <w:proofErr w:type="gramStart"/>
      <w:r>
        <w:rPr>
          <w:rFonts w:ascii="標楷體" w:eastAsia="標楷體" w:hAnsi="標楷體" w:cs="標楷體"/>
          <w:color w:val="000000"/>
          <w:sz w:val="28"/>
          <w:szCs w:val="28"/>
        </w:rPr>
        <w:t>繳有</w:t>
      </w:r>
      <w:r>
        <w:rPr>
          <w:rFonts w:ascii="標楷體" w:eastAsia="標楷體" w:hAnsi="標楷體" w:cs="標楷體"/>
          <w:color w:val="000000"/>
          <w:sz w:val="28"/>
          <w:szCs w:val="28"/>
        </w:rPr>
        <w:t>證明</w:t>
      </w:r>
      <w:proofErr w:type="gramEnd"/>
      <w:r>
        <w:rPr>
          <w:rFonts w:ascii="標楷體" w:eastAsia="標楷體" w:hAnsi="標楷體" w:cs="標楷體"/>
          <w:color w:val="000000"/>
          <w:sz w:val="28"/>
          <w:szCs w:val="28"/>
        </w:rPr>
        <w:t>文件者。</w:t>
      </w:r>
    </w:p>
    <w:p w:rsidR="00524466" w:rsidRDefault="00A9589F">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五、曾任專科以上學校校長、教師、助教、專業技術人員、專業及技術教師、研究人員、護理教師或公立社會教育機構專業人員、公立學術研究機構研究人員之年資，</w:t>
      </w:r>
      <w:proofErr w:type="gramStart"/>
      <w:r>
        <w:rPr>
          <w:rFonts w:ascii="標楷體" w:eastAsia="標楷體" w:hAnsi="標楷體" w:cs="標楷體"/>
          <w:color w:val="000000"/>
          <w:sz w:val="28"/>
          <w:szCs w:val="28"/>
        </w:rPr>
        <w:t>繳有原</w:t>
      </w:r>
      <w:proofErr w:type="gramEnd"/>
      <w:r>
        <w:rPr>
          <w:rFonts w:ascii="標楷體" w:eastAsia="標楷體" w:hAnsi="標楷體" w:cs="標楷體"/>
          <w:color w:val="000000"/>
          <w:sz w:val="28"/>
          <w:szCs w:val="28"/>
        </w:rPr>
        <w:t>服務學校、機關</w:t>
      </w:r>
      <w:r>
        <w:rPr>
          <w:rFonts w:ascii="標楷體" w:eastAsia="標楷體" w:hAnsi="標楷體" w:cs="標楷體"/>
          <w:color w:val="000000"/>
          <w:sz w:val="28"/>
          <w:szCs w:val="28"/>
        </w:rPr>
        <w:t>(</w:t>
      </w:r>
      <w:r>
        <w:rPr>
          <w:rFonts w:ascii="標楷體" w:eastAsia="標楷體" w:hAnsi="標楷體" w:cs="標楷體"/>
          <w:color w:val="000000"/>
          <w:sz w:val="28"/>
          <w:szCs w:val="28"/>
        </w:rPr>
        <w:t>構</w:t>
      </w:r>
      <w:r>
        <w:rPr>
          <w:rFonts w:ascii="標楷體" w:eastAsia="標楷體" w:hAnsi="標楷體" w:cs="標楷體"/>
          <w:color w:val="000000"/>
          <w:sz w:val="28"/>
          <w:szCs w:val="28"/>
        </w:rPr>
        <w:t>)</w:t>
      </w:r>
      <w:r>
        <w:rPr>
          <w:rFonts w:ascii="標楷體" w:eastAsia="標楷體" w:hAnsi="標楷體" w:cs="標楷體"/>
          <w:color w:val="000000"/>
          <w:sz w:val="28"/>
          <w:szCs w:val="28"/>
        </w:rPr>
        <w:t>出具之年資</w:t>
      </w:r>
      <w:r>
        <w:rPr>
          <w:rFonts w:ascii="標楷體" w:eastAsia="標楷體" w:hAnsi="標楷體" w:cs="標楷體"/>
          <w:color w:val="000000"/>
          <w:sz w:val="28"/>
          <w:szCs w:val="28"/>
        </w:rPr>
        <w:t>(</w:t>
      </w:r>
      <w:r>
        <w:rPr>
          <w:rFonts w:ascii="標楷體" w:eastAsia="標楷體" w:hAnsi="標楷體" w:cs="標楷體"/>
          <w:color w:val="000000"/>
          <w:sz w:val="28"/>
          <w:szCs w:val="28"/>
        </w:rPr>
        <w:t>功</w:t>
      </w:r>
      <w:r>
        <w:rPr>
          <w:rFonts w:ascii="標楷體" w:eastAsia="標楷體" w:hAnsi="標楷體" w:cs="標楷體"/>
          <w:color w:val="000000"/>
          <w:sz w:val="28"/>
          <w:szCs w:val="28"/>
        </w:rPr>
        <w:t>)</w:t>
      </w:r>
      <w:r>
        <w:rPr>
          <w:rFonts w:ascii="標楷體" w:eastAsia="標楷體" w:hAnsi="標楷體" w:cs="標楷體"/>
          <w:color w:val="000000"/>
          <w:sz w:val="28"/>
          <w:szCs w:val="28"/>
        </w:rPr>
        <w:t>加薪</w:t>
      </w:r>
      <w:r>
        <w:rPr>
          <w:rFonts w:ascii="標楷體" w:eastAsia="標楷體" w:hAnsi="標楷體" w:cs="標楷體"/>
          <w:color w:val="000000"/>
          <w:sz w:val="28"/>
          <w:szCs w:val="28"/>
        </w:rPr>
        <w:t>(</w:t>
      </w:r>
      <w:proofErr w:type="gramStart"/>
      <w:r>
        <w:rPr>
          <w:rFonts w:ascii="標楷體" w:eastAsia="標楷體" w:hAnsi="標楷體" w:cs="標楷體"/>
          <w:color w:val="000000"/>
          <w:sz w:val="28"/>
          <w:szCs w:val="28"/>
        </w:rPr>
        <w:t>俸</w:t>
      </w:r>
      <w:proofErr w:type="gramEnd"/>
      <w:r>
        <w:rPr>
          <w:rFonts w:ascii="標楷體" w:eastAsia="標楷體" w:hAnsi="標楷體" w:cs="標楷體"/>
          <w:color w:val="000000"/>
          <w:sz w:val="28"/>
          <w:szCs w:val="28"/>
        </w:rPr>
        <w:t>)</w:t>
      </w:r>
      <w:r>
        <w:rPr>
          <w:rFonts w:ascii="標楷體" w:eastAsia="標楷體" w:hAnsi="標楷體" w:cs="標楷體"/>
          <w:color w:val="000000"/>
          <w:sz w:val="28"/>
          <w:szCs w:val="28"/>
        </w:rPr>
        <w:t>證明者；曾任</w:t>
      </w:r>
      <w:r>
        <w:rPr>
          <w:rFonts w:ascii="標楷體" w:eastAsia="標楷體" w:hAnsi="標楷體" w:cs="標楷體"/>
          <w:color w:val="000000"/>
          <w:sz w:val="28"/>
          <w:szCs w:val="28"/>
        </w:rPr>
        <w:lastRenderedPageBreak/>
        <w:t>年資已達最高年功薪，</w:t>
      </w:r>
      <w:proofErr w:type="gramStart"/>
      <w:r>
        <w:rPr>
          <w:rFonts w:ascii="標楷體" w:eastAsia="標楷體" w:hAnsi="標楷體" w:cs="標楷體"/>
          <w:color w:val="000000"/>
          <w:sz w:val="28"/>
          <w:szCs w:val="28"/>
        </w:rPr>
        <w:t>繳有服務</w:t>
      </w:r>
      <w:proofErr w:type="gramEnd"/>
      <w:r>
        <w:rPr>
          <w:rFonts w:ascii="標楷體" w:eastAsia="標楷體" w:hAnsi="標楷體" w:cs="標楷體"/>
          <w:color w:val="000000"/>
          <w:sz w:val="28"/>
          <w:szCs w:val="28"/>
        </w:rPr>
        <w:t>成績優良證明文件者。</w:t>
      </w:r>
    </w:p>
    <w:p w:rsidR="00524466" w:rsidRDefault="00A9589F">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六、曾任高級中等以下學校校長、教師、護理教師、高級中等學校專業及技術教師、私立代用國民中學職員、職業訓練師、公立學校未辦理銓敘審定職員、各級學校運動教練之年資、中小學教師曾任公立幼兒園園長、教師之年資，成績考核結果列乙等或七十分或相當乙等以上，</w:t>
      </w:r>
      <w:proofErr w:type="gramStart"/>
      <w:r>
        <w:rPr>
          <w:rFonts w:ascii="標楷體" w:eastAsia="標楷體" w:hAnsi="標楷體" w:cs="標楷體"/>
          <w:color w:val="000000"/>
          <w:sz w:val="28"/>
          <w:szCs w:val="28"/>
        </w:rPr>
        <w:t>繳有證明</w:t>
      </w:r>
      <w:proofErr w:type="gramEnd"/>
      <w:r>
        <w:rPr>
          <w:rFonts w:ascii="標楷體" w:eastAsia="標楷體" w:hAnsi="標楷體" w:cs="標楷體"/>
          <w:color w:val="000000"/>
          <w:sz w:val="28"/>
          <w:szCs w:val="28"/>
        </w:rPr>
        <w:t>文件者；曾任職務未有辦理成績考核規定，</w:t>
      </w:r>
      <w:proofErr w:type="gramStart"/>
      <w:r>
        <w:rPr>
          <w:rFonts w:ascii="標楷體" w:eastAsia="標楷體" w:hAnsi="標楷體" w:cs="標楷體"/>
          <w:color w:val="000000"/>
          <w:sz w:val="28"/>
          <w:szCs w:val="28"/>
        </w:rPr>
        <w:t>繳有服務</w:t>
      </w:r>
      <w:proofErr w:type="gramEnd"/>
      <w:r>
        <w:rPr>
          <w:rFonts w:ascii="標楷體" w:eastAsia="標楷體" w:hAnsi="標楷體" w:cs="標楷體"/>
          <w:color w:val="000000"/>
          <w:sz w:val="28"/>
          <w:szCs w:val="28"/>
        </w:rPr>
        <w:t>成績優良證明文件者。</w:t>
      </w:r>
    </w:p>
    <w:p w:rsidR="00524466" w:rsidRDefault="00A9589F">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七、曾任海外臺灣學校或大陸地區</w:t>
      </w:r>
      <w:proofErr w:type="gramStart"/>
      <w:r>
        <w:rPr>
          <w:rFonts w:ascii="標楷體" w:eastAsia="標楷體" w:hAnsi="標楷體" w:cs="標楷體"/>
          <w:color w:val="000000"/>
          <w:sz w:val="28"/>
          <w:szCs w:val="28"/>
        </w:rPr>
        <w:t>臺</w:t>
      </w:r>
      <w:proofErr w:type="gramEnd"/>
      <w:r>
        <w:rPr>
          <w:rFonts w:ascii="標楷體" w:eastAsia="標楷體" w:hAnsi="標楷體" w:cs="標楷體"/>
          <w:color w:val="000000"/>
          <w:sz w:val="28"/>
          <w:szCs w:val="28"/>
        </w:rPr>
        <w:t>商學校校長、教師、海外僑校教師之年資，</w:t>
      </w:r>
      <w:proofErr w:type="gramStart"/>
      <w:r>
        <w:rPr>
          <w:rFonts w:ascii="標楷體" w:eastAsia="標楷體" w:hAnsi="標楷體" w:cs="標楷體"/>
          <w:color w:val="000000"/>
          <w:sz w:val="28"/>
          <w:szCs w:val="28"/>
        </w:rPr>
        <w:t>繳有服務</w:t>
      </w:r>
      <w:proofErr w:type="gramEnd"/>
      <w:r>
        <w:rPr>
          <w:rFonts w:ascii="標楷體" w:eastAsia="標楷體" w:hAnsi="標楷體" w:cs="標楷體"/>
          <w:color w:val="000000"/>
          <w:sz w:val="28"/>
          <w:szCs w:val="28"/>
        </w:rPr>
        <w:t>成績優良證明文件者。</w:t>
      </w:r>
    </w:p>
    <w:p w:rsidR="00524466" w:rsidRDefault="00A9589F">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八、曾任聘用人員、約</w:t>
      </w:r>
      <w:proofErr w:type="gramStart"/>
      <w:r>
        <w:rPr>
          <w:rFonts w:ascii="標楷體" w:eastAsia="標楷體" w:hAnsi="標楷體" w:cs="標楷體"/>
          <w:color w:val="000000"/>
          <w:sz w:val="28"/>
          <w:szCs w:val="28"/>
        </w:rPr>
        <w:t>僱</w:t>
      </w:r>
      <w:proofErr w:type="gramEnd"/>
      <w:r>
        <w:rPr>
          <w:rFonts w:ascii="標楷體" w:eastAsia="標楷體" w:hAnsi="標楷體" w:cs="標楷體"/>
          <w:color w:val="000000"/>
          <w:sz w:val="28"/>
          <w:szCs w:val="28"/>
        </w:rPr>
        <w:t>人員、公立托兒所教保人員、國軍編制內聘用人員、各類專案計畫項下研究人員</w:t>
      </w:r>
      <w:r>
        <w:rPr>
          <w:rFonts w:ascii="標楷體" w:eastAsia="標楷體" w:hAnsi="標楷體" w:cs="標楷體"/>
          <w:color w:val="000000"/>
          <w:sz w:val="28"/>
          <w:szCs w:val="28"/>
        </w:rPr>
        <w:t>、中小學教師曾任代理教師之年資、公立大專教師曾任具有規模之國內外私人機構之任職年資，</w:t>
      </w:r>
      <w:proofErr w:type="gramStart"/>
      <w:r>
        <w:rPr>
          <w:rFonts w:ascii="標楷體" w:eastAsia="標楷體" w:hAnsi="標楷體" w:cs="標楷體"/>
          <w:color w:val="000000"/>
          <w:sz w:val="28"/>
          <w:szCs w:val="28"/>
        </w:rPr>
        <w:t>繳有服務</w:t>
      </w:r>
      <w:proofErr w:type="gramEnd"/>
      <w:r>
        <w:rPr>
          <w:rFonts w:ascii="標楷體" w:eastAsia="標楷體" w:hAnsi="標楷體" w:cs="標楷體"/>
          <w:color w:val="000000"/>
          <w:sz w:val="28"/>
          <w:szCs w:val="28"/>
        </w:rPr>
        <w:t>成績優良證明文件者。</w:t>
      </w:r>
    </w:p>
    <w:p w:rsidR="00524466" w:rsidRDefault="00A9589F">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九、中小學教師曾任已取得幼兒園教師資格之私立幼兒園園長、教師年資、已取得教師資格之馬來西亞獨立中學專任教師之年資，</w:t>
      </w:r>
      <w:proofErr w:type="gramStart"/>
      <w:r>
        <w:rPr>
          <w:rFonts w:ascii="標楷體" w:eastAsia="標楷體" w:hAnsi="標楷體" w:cs="標楷體"/>
          <w:color w:val="000000"/>
          <w:sz w:val="28"/>
          <w:szCs w:val="28"/>
        </w:rPr>
        <w:t>繳有服務</w:t>
      </w:r>
      <w:proofErr w:type="gramEnd"/>
      <w:r>
        <w:rPr>
          <w:rFonts w:ascii="標楷體" w:eastAsia="標楷體" w:hAnsi="標楷體" w:cs="標楷體"/>
          <w:color w:val="000000"/>
          <w:sz w:val="28"/>
          <w:szCs w:val="28"/>
        </w:rPr>
        <w:t>成績優良證明文件者。</w:t>
      </w:r>
    </w:p>
    <w:p w:rsidR="00524466" w:rsidRDefault="00A9589F">
      <w:pPr>
        <w:pStyle w:val="Standard"/>
        <w:wordWrap w:val="0"/>
        <w:overflowPunct w:val="0"/>
        <w:snapToGrid w:val="0"/>
        <w:spacing w:line="360" w:lineRule="auto"/>
        <w:ind w:left="1928" w:hanging="510"/>
        <w:jc w:val="both"/>
      </w:pPr>
      <w:r>
        <w:rPr>
          <w:rFonts w:ascii="標楷體" w:eastAsia="標楷體" w:hAnsi="標楷體" w:cs="標楷體"/>
          <w:color w:val="000000"/>
          <w:sz w:val="28"/>
          <w:szCs w:val="28"/>
        </w:rPr>
        <w:t>十、中小學教師曾任已取得幼兒園教師資格之公立幼兒園契約進用教保員之年資，成績考核考列甲等，</w:t>
      </w:r>
      <w:proofErr w:type="gramStart"/>
      <w:r>
        <w:rPr>
          <w:rFonts w:ascii="標楷體" w:eastAsia="標楷體" w:hAnsi="標楷體" w:cs="標楷體"/>
          <w:color w:val="000000"/>
          <w:sz w:val="28"/>
          <w:szCs w:val="28"/>
        </w:rPr>
        <w:t>繳有證明</w:t>
      </w:r>
      <w:proofErr w:type="gramEnd"/>
      <w:r>
        <w:rPr>
          <w:rFonts w:ascii="標楷體" w:eastAsia="標楷體" w:hAnsi="標楷體" w:cs="標楷體"/>
          <w:color w:val="000000"/>
          <w:sz w:val="28"/>
          <w:szCs w:val="28"/>
        </w:rPr>
        <w:t>文件者。</w:t>
      </w:r>
    </w:p>
    <w:p w:rsidR="00524466" w:rsidRDefault="00A9589F">
      <w:pPr>
        <w:pStyle w:val="Standard"/>
        <w:wordWrap w:val="0"/>
        <w:overflowPunct w:val="0"/>
        <w:snapToGrid w:val="0"/>
        <w:spacing w:line="360" w:lineRule="auto"/>
        <w:ind w:left="2268" w:hanging="850"/>
        <w:jc w:val="both"/>
        <w:rPr>
          <w:rFonts w:ascii="標楷體" w:eastAsia="標楷體" w:hAnsi="標楷體" w:cs="標楷體"/>
          <w:color w:val="000000"/>
          <w:sz w:val="28"/>
          <w:szCs w:val="28"/>
        </w:rPr>
      </w:pPr>
      <w:r>
        <w:rPr>
          <w:rFonts w:ascii="標楷體" w:eastAsia="標楷體" w:hAnsi="標楷體" w:cs="標楷體"/>
          <w:color w:val="000000"/>
          <w:sz w:val="28"/>
          <w:szCs w:val="28"/>
        </w:rPr>
        <w:t>十一、曾任民選縣（市）長、鄉（鎮、市）長之年資，於中華民國八十七年十月二十日臺灣省鄉鎮縣轄市長成績考核辦法廢止以前任職，</w:t>
      </w:r>
      <w:proofErr w:type="gramStart"/>
      <w:r>
        <w:rPr>
          <w:rFonts w:ascii="標楷體" w:eastAsia="標楷體" w:hAnsi="標楷體" w:cs="標楷體"/>
          <w:color w:val="000000"/>
          <w:sz w:val="28"/>
          <w:szCs w:val="28"/>
        </w:rPr>
        <w:t>繳有年終</w:t>
      </w:r>
      <w:proofErr w:type="gramEnd"/>
      <w:r>
        <w:rPr>
          <w:rFonts w:ascii="標楷體" w:eastAsia="標楷體" w:hAnsi="標楷體" w:cs="標楷體"/>
          <w:color w:val="000000"/>
          <w:sz w:val="28"/>
          <w:szCs w:val="28"/>
        </w:rPr>
        <w:t>考成列乙等或相當乙</w:t>
      </w:r>
      <w:r>
        <w:rPr>
          <w:rFonts w:ascii="標楷體" w:eastAsia="標楷體" w:hAnsi="標楷體" w:cs="標楷體"/>
          <w:color w:val="000000"/>
          <w:sz w:val="28"/>
          <w:szCs w:val="28"/>
        </w:rPr>
        <w:t>等以上證明文件，或於八十七年十月二十一日同辦法廢止以後任職，</w:t>
      </w:r>
      <w:proofErr w:type="gramStart"/>
      <w:r>
        <w:rPr>
          <w:rFonts w:ascii="標楷體" w:eastAsia="標楷體" w:hAnsi="標楷體" w:cs="標楷體"/>
          <w:color w:val="000000"/>
          <w:sz w:val="28"/>
          <w:szCs w:val="28"/>
        </w:rPr>
        <w:t>繳有其</w:t>
      </w:r>
      <w:proofErr w:type="gramEnd"/>
      <w:r>
        <w:rPr>
          <w:rFonts w:ascii="標楷體" w:eastAsia="標楷體" w:hAnsi="標楷體" w:cs="標楷體"/>
          <w:color w:val="000000"/>
          <w:sz w:val="28"/>
          <w:szCs w:val="28"/>
        </w:rPr>
        <w:t>服務機關出具未受懲戒之證明文件者。</w:t>
      </w:r>
    </w:p>
    <w:p w:rsidR="00524466" w:rsidRDefault="00A9589F">
      <w:pPr>
        <w:pStyle w:val="Standard"/>
        <w:wordWrap w:val="0"/>
        <w:overflowPunct w:val="0"/>
        <w:snapToGrid w:val="0"/>
        <w:spacing w:line="360" w:lineRule="auto"/>
        <w:ind w:left="2268" w:hanging="907"/>
        <w:jc w:val="both"/>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十二、曾任依本條例第九條第一項第四款認定等級相當之年資，</w:t>
      </w:r>
      <w:proofErr w:type="gramStart"/>
      <w:r>
        <w:rPr>
          <w:rFonts w:ascii="標楷體" w:eastAsia="標楷體" w:hAnsi="標楷體" w:cs="標楷體"/>
          <w:color w:val="000000"/>
          <w:sz w:val="28"/>
          <w:szCs w:val="28"/>
        </w:rPr>
        <w:t>繳有服務</w:t>
      </w:r>
      <w:proofErr w:type="gramEnd"/>
      <w:r>
        <w:rPr>
          <w:rFonts w:ascii="標楷體" w:eastAsia="標楷體" w:hAnsi="標楷體" w:cs="標楷體"/>
          <w:color w:val="000000"/>
          <w:sz w:val="28"/>
          <w:szCs w:val="28"/>
        </w:rPr>
        <w:t>成績優良證明文件者。</w:t>
      </w:r>
    </w:p>
    <w:p w:rsidR="00524466" w:rsidRDefault="00A9589F">
      <w:pPr>
        <w:pStyle w:val="Standard"/>
        <w:wordWrap w:val="0"/>
        <w:overflowPunct w:val="0"/>
        <w:snapToGrid w:val="0"/>
        <w:spacing w:line="360" w:lineRule="auto"/>
        <w:ind w:left="850"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前項服務成績優良證明文件，應經主管機關或服務學校審查通過。</w:t>
      </w:r>
    </w:p>
    <w:p w:rsidR="00524466" w:rsidRDefault="00A9589F">
      <w:pPr>
        <w:pStyle w:val="Standard"/>
        <w:wordWrap w:val="0"/>
        <w:overflowPunct w:val="0"/>
        <w:snapToGrid w:val="0"/>
        <w:spacing w:line="360" w:lineRule="auto"/>
        <w:ind w:left="840"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第四條　　本條例第九條第一項第一款、第二款、第四款及第二項年資之</w:t>
      </w:r>
      <w:proofErr w:type="gramStart"/>
      <w:r>
        <w:rPr>
          <w:rFonts w:ascii="標楷體" w:eastAsia="標楷體" w:hAnsi="標楷體" w:cs="標楷體"/>
          <w:color w:val="000000"/>
          <w:sz w:val="28"/>
          <w:szCs w:val="28"/>
        </w:rPr>
        <w:t>採</w:t>
      </w:r>
      <w:proofErr w:type="gramEnd"/>
      <w:r>
        <w:rPr>
          <w:rFonts w:ascii="標楷體" w:eastAsia="標楷體" w:hAnsi="標楷體" w:cs="標楷體"/>
          <w:color w:val="000000"/>
          <w:sz w:val="28"/>
          <w:szCs w:val="28"/>
        </w:rPr>
        <w:t>認，於辦理年終</w:t>
      </w:r>
      <w:r>
        <w:rPr>
          <w:rFonts w:ascii="標楷體" w:eastAsia="標楷體" w:hAnsi="標楷體" w:cs="標楷體"/>
          <w:color w:val="000000"/>
          <w:sz w:val="28"/>
          <w:szCs w:val="28"/>
        </w:rPr>
        <w:t>(</w:t>
      </w:r>
      <w:r>
        <w:rPr>
          <w:rFonts w:ascii="標楷體" w:eastAsia="標楷體" w:hAnsi="標楷體" w:cs="標楷體"/>
          <w:color w:val="000000"/>
          <w:sz w:val="28"/>
          <w:szCs w:val="28"/>
        </w:rPr>
        <w:t>度</w:t>
      </w:r>
      <w:r>
        <w:rPr>
          <w:rFonts w:ascii="標楷體" w:eastAsia="標楷體" w:hAnsi="標楷體" w:cs="標楷體"/>
          <w:color w:val="000000"/>
          <w:sz w:val="28"/>
          <w:szCs w:val="28"/>
        </w:rPr>
        <w:t>)</w:t>
      </w:r>
      <w:r>
        <w:rPr>
          <w:rFonts w:ascii="標楷體" w:eastAsia="標楷體" w:hAnsi="標楷體" w:cs="標楷體"/>
          <w:color w:val="000000"/>
          <w:sz w:val="28"/>
          <w:szCs w:val="28"/>
        </w:rPr>
        <w:t>考績</w:t>
      </w:r>
      <w:r>
        <w:rPr>
          <w:rFonts w:ascii="標楷體" w:eastAsia="標楷體" w:hAnsi="標楷體" w:cs="標楷體"/>
          <w:color w:val="000000"/>
          <w:sz w:val="28"/>
          <w:szCs w:val="28"/>
        </w:rPr>
        <w:t>(</w:t>
      </w:r>
      <w:r>
        <w:rPr>
          <w:rFonts w:ascii="標楷體" w:eastAsia="標楷體" w:hAnsi="標楷體" w:cs="標楷體"/>
          <w:color w:val="000000"/>
          <w:sz w:val="28"/>
          <w:szCs w:val="28"/>
        </w:rPr>
        <w:t>成、核</w:t>
      </w:r>
      <w:r>
        <w:rPr>
          <w:rFonts w:ascii="標楷體" w:eastAsia="標楷體" w:hAnsi="標楷體" w:cs="標楷體"/>
          <w:color w:val="000000"/>
          <w:sz w:val="28"/>
          <w:szCs w:val="28"/>
        </w:rPr>
        <w:t>)</w:t>
      </w:r>
      <w:r>
        <w:rPr>
          <w:rFonts w:ascii="標楷體" w:eastAsia="標楷體" w:hAnsi="標楷體" w:cs="標楷體"/>
          <w:color w:val="000000"/>
          <w:sz w:val="28"/>
          <w:szCs w:val="28"/>
        </w:rPr>
        <w:t>者，</w:t>
      </w:r>
      <w:proofErr w:type="gramStart"/>
      <w:r>
        <w:rPr>
          <w:rFonts w:ascii="標楷體" w:eastAsia="標楷體" w:hAnsi="標楷體" w:cs="標楷體"/>
          <w:color w:val="000000"/>
          <w:sz w:val="28"/>
          <w:szCs w:val="28"/>
        </w:rPr>
        <w:t>均以年終</w:t>
      </w:r>
      <w:proofErr w:type="gramEnd"/>
      <w:r>
        <w:rPr>
          <w:rFonts w:ascii="標楷體" w:eastAsia="標楷體" w:hAnsi="標楷體" w:cs="標楷體"/>
          <w:color w:val="000000"/>
          <w:sz w:val="28"/>
          <w:szCs w:val="28"/>
        </w:rPr>
        <w:t>考績</w:t>
      </w:r>
      <w:r>
        <w:rPr>
          <w:rFonts w:ascii="標楷體" w:eastAsia="標楷體" w:hAnsi="標楷體" w:cs="標楷體"/>
          <w:color w:val="000000"/>
          <w:sz w:val="28"/>
          <w:szCs w:val="28"/>
        </w:rPr>
        <w:t>(</w:t>
      </w:r>
      <w:r>
        <w:rPr>
          <w:rFonts w:ascii="標楷體" w:eastAsia="標楷體" w:hAnsi="標楷體" w:cs="標楷體"/>
          <w:color w:val="000000"/>
          <w:sz w:val="28"/>
          <w:szCs w:val="28"/>
        </w:rPr>
        <w:t>成</w:t>
      </w:r>
      <w:r>
        <w:rPr>
          <w:rFonts w:ascii="標楷體" w:eastAsia="標楷體" w:hAnsi="標楷體" w:cs="標楷體"/>
          <w:color w:val="000000"/>
          <w:sz w:val="28"/>
          <w:szCs w:val="28"/>
        </w:rPr>
        <w:t>)</w:t>
      </w:r>
      <w:r>
        <w:rPr>
          <w:rFonts w:ascii="標楷體" w:eastAsia="標楷體" w:hAnsi="標楷體" w:cs="標楷體"/>
          <w:color w:val="000000"/>
          <w:sz w:val="28"/>
          <w:szCs w:val="28"/>
        </w:rPr>
        <w:t>或成績考核為</w:t>
      </w:r>
      <w:proofErr w:type="gramStart"/>
      <w:r>
        <w:rPr>
          <w:rFonts w:ascii="標楷體" w:eastAsia="標楷體" w:hAnsi="標楷體" w:cs="標楷體"/>
          <w:color w:val="000000"/>
          <w:sz w:val="28"/>
          <w:szCs w:val="28"/>
        </w:rPr>
        <w:t>準</w:t>
      </w:r>
      <w:proofErr w:type="gramEnd"/>
      <w:r>
        <w:rPr>
          <w:rFonts w:ascii="標楷體" w:eastAsia="標楷體" w:hAnsi="標楷體" w:cs="標楷體"/>
          <w:color w:val="000000"/>
          <w:sz w:val="28"/>
          <w:szCs w:val="28"/>
        </w:rPr>
        <w:t>；未辦理年終</w:t>
      </w:r>
      <w:r>
        <w:rPr>
          <w:rFonts w:ascii="標楷體" w:eastAsia="標楷體" w:hAnsi="標楷體" w:cs="標楷體"/>
          <w:color w:val="000000"/>
          <w:sz w:val="28"/>
          <w:szCs w:val="28"/>
        </w:rPr>
        <w:t>(</w:t>
      </w:r>
      <w:r>
        <w:rPr>
          <w:rFonts w:ascii="標楷體" w:eastAsia="標楷體" w:hAnsi="標楷體" w:cs="標楷體"/>
          <w:color w:val="000000"/>
          <w:sz w:val="28"/>
          <w:szCs w:val="28"/>
        </w:rPr>
        <w:t>度</w:t>
      </w:r>
      <w:r>
        <w:rPr>
          <w:rFonts w:ascii="標楷體" w:eastAsia="標楷體" w:hAnsi="標楷體" w:cs="標楷體"/>
          <w:color w:val="000000"/>
          <w:sz w:val="28"/>
          <w:szCs w:val="28"/>
        </w:rPr>
        <w:t>)</w:t>
      </w:r>
      <w:r>
        <w:rPr>
          <w:rFonts w:ascii="標楷體" w:eastAsia="標楷體" w:hAnsi="標楷體" w:cs="標楷體"/>
          <w:color w:val="000000"/>
          <w:sz w:val="28"/>
          <w:szCs w:val="28"/>
        </w:rPr>
        <w:t>考績</w:t>
      </w:r>
      <w:r>
        <w:rPr>
          <w:rFonts w:ascii="標楷體" w:eastAsia="標楷體" w:hAnsi="標楷體" w:cs="標楷體"/>
          <w:color w:val="000000"/>
          <w:sz w:val="28"/>
          <w:szCs w:val="28"/>
        </w:rPr>
        <w:t>(</w:t>
      </w:r>
      <w:r>
        <w:rPr>
          <w:rFonts w:ascii="標楷體" w:eastAsia="標楷體" w:hAnsi="標楷體" w:cs="標楷體"/>
          <w:color w:val="000000"/>
          <w:sz w:val="28"/>
          <w:szCs w:val="28"/>
        </w:rPr>
        <w:t>成、核</w:t>
      </w:r>
      <w:r>
        <w:rPr>
          <w:rFonts w:ascii="標楷體" w:eastAsia="標楷體" w:hAnsi="標楷體" w:cs="標楷體"/>
          <w:color w:val="000000"/>
          <w:sz w:val="28"/>
          <w:szCs w:val="28"/>
        </w:rPr>
        <w:t>)</w:t>
      </w:r>
      <w:r>
        <w:rPr>
          <w:rFonts w:ascii="標楷體" w:eastAsia="標楷體" w:hAnsi="標楷體" w:cs="標楷體"/>
          <w:color w:val="000000"/>
          <w:sz w:val="28"/>
          <w:szCs w:val="28"/>
        </w:rPr>
        <w:t>者，配合其進用方式，以</w:t>
      </w:r>
      <w:proofErr w:type="gramStart"/>
      <w:r>
        <w:rPr>
          <w:rFonts w:ascii="標楷體" w:eastAsia="標楷體" w:hAnsi="標楷體" w:cs="標楷體"/>
          <w:color w:val="000000"/>
          <w:sz w:val="28"/>
          <w:szCs w:val="28"/>
        </w:rPr>
        <w:t>曆</w:t>
      </w:r>
      <w:proofErr w:type="gramEnd"/>
      <w:r>
        <w:rPr>
          <w:rFonts w:ascii="標楷體" w:eastAsia="標楷體" w:hAnsi="標楷體" w:cs="標楷體"/>
          <w:color w:val="000000"/>
          <w:sz w:val="28"/>
          <w:szCs w:val="28"/>
        </w:rPr>
        <w:t>年制、學年制或會計年度制為</w:t>
      </w:r>
      <w:proofErr w:type="gramStart"/>
      <w:r>
        <w:rPr>
          <w:rFonts w:ascii="標楷體" w:eastAsia="標楷體" w:hAnsi="標楷體" w:cs="標楷體"/>
          <w:color w:val="000000"/>
          <w:sz w:val="28"/>
          <w:szCs w:val="28"/>
        </w:rPr>
        <w:t>採</w:t>
      </w:r>
      <w:proofErr w:type="gramEnd"/>
      <w:r>
        <w:rPr>
          <w:rFonts w:ascii="標楷體" w:eastAsia="標楷體" w:hAnsi="標楷體" w:cs="標楷體"/>
          <w:color w:val="000000"/>
          <w:sz w:val="28"/>
          <w:szCs w:val="28"/>
        </w:rPr>
        <w:t>計基準；非以</w:t>
      </w:r>
      <w:proofErr w:type="gramStart"/>
      <w:r>
        <w:rPr>
          <w:rFonts w:ascii="標楷體" w:eastAsia="標楷體" w:hAnsi="標楷體" w:cs="標楷體"/>
          <w:color w:val="000000"/>
          <w:sz w:val="28"/>
          <w:szCs w:val="28"/>
        </w:rPr>
        <w:t>曆</w:t>
      </w:r>
      <w:proofErr w:type="gramEnd"/>
      <w:r>
        <w:rPr>
          <w:rFonts w:ascii="標楷體" w:eastAsia="標楷體" w:hAnsi="標楷體" w:cs="標楷體"/>
          <w:color w:val="000000"/>
          <w:sz w:val="28"/>
          <w:szCs w:val="28"/>
        </w:rPr>
        <w:t>年制、學年制或</w:t>
      </w:r>
      <w:proofErr w:type="gramStart"/>
      <w:r>
        <w:rPr>
          <w:rFonts w:ascii="標楷體" w:eastAsia="標楷體" w:hAnsi="標楷體" w:cs="標楷體"/>
          <w:color w:val="000000"/>
          <w:sz w:val="28"/>
          <w:szCs w:val="28"/>
        </w:rPr>
        <w:t>會計年度制進用</w:t>
      </w:r>
      <w:proofErr w:type="gramEnd"/>
      <w:r>
        <w:rPr>
          <w:rFonts w:ascii="標楷體" w:eastAsia="標楷體" w:hAnsi="標楷體" w:cs="標楷體"/>
          <w:color w:val="000000"/>
          <w:sz w:val="28"/>
          <w:szCs w:val="28"/>
        </w:rPr>
        <w:t>者</w:t>
      </w:r>
      <w:r>
        <w:rPr>
          <w:rFonts w:ascii="標楷體" w:eastAsia="標楷體" w:hAnsi="標楷體" w:cs="標楷體"/>
          <w:color w:val="000000"/>
          <w:sz w:val="28"/>
          <w:szCs w:val="28"/>
        </w:rPr>
        <w:t>，以任職期間為</w:t>
      </w:r>
      <w:proofErr w:type="gramStart"/>
      <w:r>
        <w:rPr>
          <w:rFonts w:ascii="標楷體" w:eastAsia="標楷體" w:hAnsi="標楷體" w:cs="標楷體"/>
          <w:color w:val="000000"/>
          <w:sz w:val="28"/>
          <w:szCs w:val="28"/>
        </w:rPr>
        <w:t>準</w:t>
      </w:r>
      <w:proofErr w:type="gramEnd"/>
      <w:r>
        <w:rPr>
          <w:rFonts w:ascii="標楷體" w:eastAsia="標楷體" w:hAnsi="標楷體" w:cs="標楷體"/>
          <w:color w:val="000000"/>
          <w:sz w:val="28"/>
          <w:szCs w:val="28"/>
        </w:rPr>
        <w:t>。不足一年之月數不得合併計為一年予以</w:t>
      </w:r>
      <w:proofErr w:type="gramStart"/>
      <w:r>
        <w:rPr>
          <w:rFonts w:ascii="標楷體" w:eastAsia="標楷體" w:hAnsi="標楷體" w:cs="標楷體"/>
          <w:color w:val="000000"/>
          <w:sz w:val="28"/>
          <w:szCs w:val="28"/>
        </w:rPr>
        <w:t>採</w:t>
      </w:r>
      <w:proofErr w:type="gramEnd"/>
      <w:r>
        <w:rPr>
          <w:rFonts w:ascii="標楷體" w:eastAsia="標楷體" w:hAnsi="標楷體" w:cs="標楷體"/>
          <w:color w:val="000000"/>
          <w:sz w:val="28"/>
          <w:szCs w:val="28"/>
        </w:rPr>
        <w:t>計。</w:t>
      </w:r>
    </w:p>
    <w:p w:rsidR="00524466" w:rsidRDefault="00A9589F">
      <w:pPr>
        <w:pStyle w:val="Standard"/>
        <w:wordWrap w:val="0"/>
        <w:overflowPunct w:val="0"/>
        <w:snapToGrid w:val="0"/>
        <w:spacing w:line="360" w:lineRule="auto"/>
        <w:ind w:left="840" w:firstLine="560"/>
        <w:jc w:val="both"/>
        <w:rPr>
          <w:rFonts w:ascii="標楷體" w:eastAsia="標楷體" w:hAnsi="標楷體" w:cs="標楷體"/>
          <w:color w:val="000000"/>
          <w:sz w:val="28"/>
          <w:szCs w:val="28"/>
        </w:rPr>
      </w:pPr>
      <w:r>
        <w:rPr>
          <w:rFonts w:ascii="標楷體" w:eastAsia="標楷體" w:hAnsi="標楷體" w:cs="標楷體"/>
          <w:color w:val="000000"/>
          <w:sz w:val="28"/>
          <w:szCs w:val="28"/>
        </w:rPr>
        <w:t>本條例第九條第一項第三款所定累積滿一年，以月為計算基準。但同一月份不得重複計算。</w:t>
      </w:r>
      <w:r>
        <w:rPr>
          <w:rFonts w:ascii="標楷體" w:eastAsia="標楷體" w:hAnsi="標楷體" w:cs="標楷體"/>
          <w:color w:val="000000"/>
          <w:sz w:val="28"/>
          <w:szCs w:val="28"/>
        </w:rPr>
        <w:t xml:space="preserve">          </w:t>
      </w:r>
    </w:p>
    <w:p w:rsidR="00524466" w:rsidRDefault="00A9589F">
      <w:pPr>
        <w:pStyle w:val="Standard"/>
        <w:wordWrap w:val="0"/>
        <w:overflowPunct w:val="0"/>
        <w:snapToGrid w:val="0"/>
        <w:spacing w:line="360" w:lineRule="auto"/>
        <w:ind w:left="840"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第五條　　本條例第九條第二項所稱具有規模之國內外私人機構，指下列機構之</w:t>
      </w:r>
      <w:proofErr w:type="gramStart"/>
      <w:r>
        <w:rPr>
          <w:rFonts w:ascii="標楷體" w:eastAsia="標楷體" w:hAnsi="標楷體" w:cs="標楷體"/>
          <w:color w:val="000000"/>
          <w:sz w:val="28"/>
          <w:szCs w:val="28"/>
        </w:rPr>
        <w:t>一</w:t>
      </w:r>
      <w:proofErr w:type="gramEnd"/>
      <w:r>
        <w:rPr>
          <w:rFonts w:ascii="標楷體" w:eastAsia="標楷體" w:hAnsi="標楷體" w:cs="標楷體"/>
          <w:color w:val="000000"/>
          <w:sz w:val="28"/>
          <w:szCs w:val="28"/>
        </w:rPr>
        <w:t>：</w:t>
      </w:r>
    </w:p>
    <w:p w:rsidR="00524466" w:rsidRDefault="00A9589F">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一、國內財團法人或經政府立案之學術、科技等研究機構。</w:t>
      </w:r>
    </w:p>
    <w:p w:rsidR="00524466" w:rsidRDefault="00A9589F">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二、國際知名之國外學術、科技等研究機關（構），及大學辦理國外學歷</w:t>
      </w:r>
      <w:proofErr w:type="gramStart"/>
      <w:r>
        <w:rPr>
          <w:rFonts w:ascii="標楷體" w:eastAsia="標楷體" w:hAnsi="標楷體" w:cs="標楷體"/>
          <w:color w:val="000000"/>
          <w:sz w:val="28"/>
          <w:szCs w:val="28"/>
        </w:rPr>
        <w:t>採</w:t>
      </w:r>
      <w:proofErr w:type="gramEnd"/>
      <w:r>
        <w:rPr>
          <w:rFonts w:ascii="標楷體" w:eastAsia="標楷體" w:hAnsi="標楷體" w:cs="標楷體"/>
          <w:color w:val="000000"/>
          <w:sz w:val="28"/>
          <w:szCs w:val="28"/>
        </w:rPr>
        <w:t>認辦法所定參考名冊所列之國外大專校院。</w:t>
      </w:r>
    </w:p>
    <w:p w:rsidR="00524466" w:rsidRDefault="00A9589F">
      <w:pPr>
        <w:pStyle w:val="Standard"/>
        <w:wordWrap w:val="0"/>
        <w:overflowPunct w:val="0"/>
        <w:snapToGrid w:val="0"/>
        <w:spacing w:line="360" w:lineRule="auto"/>
        <w:ind w:left="1928" w:hanging="454"/>
        <w:jc w:val="both"/>
        <w:rPr>
          <w:rFonts w:ascii="標楷體" w:eastAsia="標楷體" w:hAnsi="標楷體" w:cs="標楷體"/>
          <w:color w:val="000000"/>
          <w:sz w:val="28"/>
          <w:szCs w:val="28"/>
        </w:rPr>
      </w:pPr>
      <w:r>
        <w:rPr>
          <w:rFonts w:ascii="標楷體" w:eastAsia="標楷體" w:hAnsi="標楷體" w:cs="標楷體"/>
          <w:color w:val="000000"/>
          <w:sz w:val="28"/>
          <w:szCs w:val="28"/>
        </w:rPr>
        <w:t>三、經學校認定具有規模且國際知名之國內外非研究性私人機構。</w:t>
      </w:r>
    </w:p>
    <w:p w:rsidR="00524466" w:rsidRDefault="00A9589F">
      <w:pPr>
        <w:pStyle w:val="Standard"/>
        <w:overflowPunct w:val="0"/>
        <w:spacing w:line="360" w:lineRule="auto"/>
        <w:ind w:left="840"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第六條　　本條例第九條第二項所稱性質相近，指原任職務性質與擬任教學科目相近，其工作經驗確為教學所需。</w:t>
      </w:r>
    </w:p>
    <w:p w:rsidR="00524466" w:rsidRDefault="00A9589F">
      <w:pPr>
        <w:pStyle w:val="Standard"/>
        <w:overflowPunct w:val="0"/>
        <w:spacing w:line="360" w:lineRule="auto"/>
        <w:ind w:left="840"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第七條　　公立大專教師申請</w:t>
      </w:r>
      <w:proofErr w:type="gramStart"/>
      <w:r>
        <w:rPr>
          <w:rFonts w:ascii="標楷體" w:eastAsia="標楷體" w:hAnsi="標楷體" w:cs="標楷體"/>
          <w:color w:val="000000"/>
          <w:sz w:val="28"/>
          <w:szCs w:val="28"/>
        </w:rPr>
        <w:t>採</w:t>
      </w:r>
      <w:proofErr w:type="gramEnd"/>
      <w:r>
        <w:rPr>
          <w:rFonts w:ascii="標楷體" w:eastAsia="標楷體" w:hAnsi="標楷體" w:cs="標楷體"/>
          <w:color w:val="000000"/>
          <w:sz w:val="28"/>
          <w:szCs w:val="28"/>
        </w:rPr>
        <w:t>計國內外私人機構服務年資提敘薪級者，得由學校教師評審委員會審查其年資是否</w:t>
      </w:r>
      <w:proofErr w:type="gramStart"/>
      <w:r>
        <w:rPr>
          <w:rFonts w:ascii="標楷體" w:eastAsia="標楷體" w:hAnsi="標楷體" w:cs="標楷體"/>
          <w:color w:val="000000"/>
          <w:sz w:val="28"/>
          <w:szCs w:val="28"/>
        </w:rPr>
        <w:t>採</w:t>
      </w:r>
      <w:proofErr w:type="gramEnd"/>
      <w:r>
        <w:rPr>
          <w:rFonts w:ascii="標楷體" w:eastAsia="標楷體" w:hAnsi="標楷體" w:cs="標楷體"/>
          <w:color w:val="000000"/>
          <w:sz w:val="28"/>
          <w:szCs w:val="28"/>
        </w:rPr>
        <w:t>計及得</w:t>
      </w:r>
      <w:proofErr w:type="gramStart"/>
      <w:r>
        <w:rPr>
          <w:rFonts w:ascii="標楷體" w:eastAsia="標楷體" w:hAnsi="標楷體" w:cs="標楷體"/>
          <w:color w:val="000000"/>
          <w:sz w:val="28"/>
          <w:szCs w:val="28"/>
        </w:rPr>
        <w:t>提晉之薪</w:t>
      </w:r>
      <w:proofErr w:type="gramEnd"/>
      <w:r>
        <w:rPr>
          <w:rFonts w:ascii="標楷體" w:eastAsia="標楷體" w:hAnsi="標楷體" w:cs="標楷體"/>
          <w:color w:val="000000"/>
          <w:sz w:val="28"/>
          <w:szCs w:val="28"/>
        </w:rPr>
        <w:t>級數。</w:t>
      </w:r>
    </w:p>
    <w:p w:rsidR="00524466" w:rsidRDefault="00A9589F">
      <w:pPr>
        <w:pStyle w:val="Standard"/>
        <w:wordWrap w:val="0"/>
        <w:overflowPunct w:val="0"/>
        <w:snapToGrid w:val="0"/>
        <w:spacing w:line="360" w:lineRule="auto"/>
        <w:ind w:left="840" w:firstLine="560"/>
        <w:jc w:val="both"/>
      </w:pPr>
      <w:r>
        <w:rPr>
          <w:rFonts w:ascii="標楷體" w:eastAsia="標楷體" w:hAnsi="標楷體" w:cs="標楷體"/>
          <w:color w:val="000000"/>
          <w:sz w:val="28"/>
          <w:szCs w:val="28"/>
        </w:rPr>
        <w:t>前項教師申請</w:t>
      </w:r>
      <w:proofErr w:type="gramStart"/>
      <w:r>
        <w:rPr>
          <w:rFonts w:ascii="標楷體" w:eastAsia="標楷體" w:hAnsi="標楷體" w:cs="標楷體"/>
          <w:color w:val="000000"/>
          <w:sz w:val="28"/>
          <w:szCs w:val="28"/>
        </w:rPr>
        <w:t>採</w:t>
      </w:r>
      <w:proofErr w:type="gramEnd"/>
      <w:r>
        <w:rPr>
          <w:rFonts w:ascii="標楷體" w:eastAsia="標楷體" w:hAnsi="標楷體" w:cs="標楷體"/>
          <w:color w:val="000000"/>
          <w:sz w:val="28"/>
          <w:szCs w:val="28"/>
        </w:rPr>
        <w:t>計國外私人機構服務年資，應附國外任職證明</w:t>
      </w:r>
      <w:r>
        <w:rPr>
          <w:rFonts w:ascii="標楷體" w:eastAsia="標楷體" w:hAnsi="標楷體" w:cs="標楷體"/>
          <w:color w:val="000000"/>
          <w:sz w:val="28"/>
          <w:szCs w:val="28"/>
        </w:rPr>
        <w:lastRenderedPageBreak/>
        <w:t>文件及中文譯本，並經我國駐外使領館、代表處、辦事處或其他經外交部授權機構驗證；其驗證有困難者，得</w:t>
      </w:r>
      <w:proofErr w:type="gramStart"/>
      <w:r>
        <w:rPr>
          <w:rFonts w:ascii="標楷體" w:eastAsia="標楷體" w:hAnsi="標楷體" w:cs="標楷體"/>
          <w:color w:val="000000"/>
          <w:sz w:val="28"/>
          <w:szCs w:val="28"/>
        </w:rPr>
        <w:t>採</w:t>
      </w:r>
      <w:proofErr w:type="gramEnd"/>
      <w:r>
        <w:rPr>
          <w:rFonts w:ascii="標楷體" w:eastAsia="標楷體" w:hAnsi="標楷體" w:cs="標楷體"/>
          <w:color w:val="000000"/>
          <w:sz w:val="28"/>
          <w:szCs w:val="28"/>
        </w:rPr>
        <w:t>認原任職機構負責人或部門主管簽署之證明文件。</w:t>
      </w:r>
    </w:p>
    <w:p w:rsidR="00524466" w:rsidRDefault="00A9589F">
      <w:pPr>
        <w:pStyle w:val="Standard"/>
        <w:overflowPunct w:val="0"/>
        <w:spacing w:line="360" w:lineRule="auto"/>
        <w:ind w:left="840" w:hanging="840"/>
        <w:jc w:val="both"/>
      </w:pPr>
      <w:r>
        <w:rPr>
          <w:rFonts w:ascii="標楷體" w:eastAsia="標楷體" w:hAnsi="標楷體" w:cs="標楷體"/>
          <w:color w:val="000000"/>
          <w:sz w:val="28"/>
          <w:szCs w:val="28"/>
        </w:rPr>
        <w:t xml:space="preserve">第八條　　</w:t>
      </w:r>
      <w:r>
        <w:rPr>
          <w:rFonts w:ascii="標楷體" w:eastAsia="標楷體" w:hAnsi="標楷體" w:cs="標楷體"/>
          <w:color w:val="000000"/>
          <w:sz w:val="28"/>
        </w:rPr>
        <w:t>本辦法自本條例施行之日施行</w:t>
      </w:r>
      <w:r>
        <w:rPr>
          <w:rFonts w:ascii="標楷體" w:eastAsia="標楷體" w:hAnsi="標楷體" w:cs="標楷體"/>
          <w:color w:val="000000"/>
          <w:sz w:val="28"/>
          <w:szCs w:val="28"/>
        </w:rPr>
        <w:t>。</w:t>
      </w:r>
    </w:p>
    <w:sectPr w:rsidR="00524466">
      <w:pgSz w:w="11906" w:h="16838"/>
      <w:pgMar w:top="1440" w:right="1466" w:bottom="1440" w:left="126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89F" w:rsidRDefault="00A9589F">
      <w:pPr>
        <w:rPr>
          <w:rFonts w:hint="eastAsia"/>
        </w:rPr>
      </w:pPr>
      <w:r>
        <w:separator/>
      </w:r>
    </w:p>
  </w:endnote>
  <w:endnote w:type="continuationSeparator" w:id="0">
    <w:p w:rsidR="00A9589F" w:rsidRDefault="00A9589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新細明體, PMingLiU">
    <w:altName w:val="Times New Roman"/>
    <w:charset w:val="00"/>
    <w:family w:val="roman"/>
    <w:pitch w:val="variable"/>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89F" w:rsidRDefault="00A9589F">
      <w:pPr>
        <w:rPr>
          <w:rFonts w:hint="eastAsia"/>
        </w:rPr>
      </w:pPr>
      <w:r>
        <w:rPr>
          <w:color w:val="000000"/>
        </w:rPr>
        <w:separator/>
      </w:r>
    </w:p>
  </w:footnote>
  <w:footnote w:type="continuationSeparator" w:id="0">
    <w:p w:rsidR="00A9589F" w:rsidRDefault="00A9589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524466"/>
    <w:rsid w:val="00524466"/>
    <w:rsid w:val="008B07DF"/>
    <w:rsid w:val="00A958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01">
    <w:name w:val="01 一、"/>
    <w:basedOn w:val="Standard"/>
    <w:pPr>
      <w:ind w:left="480" w:hanging="480"/>
      <w:jc w:val="both"/>
    </w:pPr>
    <w:rPr>
      <w:rFonts w:eastAsia="標楷體" w:cs="新細明體, PMingLiU"/>
      <w:szCs w:val="20"/>
    </w:rPr>
  </w:style>
  <w:style w:type="paragraph" w:customStyle="1" w:styleId="02">
    <w:name w:val="02 （一）"/>
    <w:basedOn w:val="Standard"/>
    <w:pPr>
      <w:ind w:left="720" w:hanging="720"/>
      <w:jc w:val="both"/>
    </w:pPr>
    <w:rPr>
      <w:rFonts w:eastAsia="標楷體" w:cs="新細明體, PMingLiU"/>
      <w:szCs w:val="20"/>
    </w:rPr>
  </w:style>
  <w:style w:type="paragraph" w:customStyle="1" w:styleId="031">
    <w:name w:val="03 1、"/>
    <w:basedOn w:val="Standard"/>
    <w:pPr>
      <w:ind w:left="840" w:hanging="360"/>
      <w:jc w:val="both"/>
    </w:pPr>
    <w:rPr>
      <w:rFonts w:eastAsia="標楷體" w:cs="新細明體, PMingLiU"/>
      <w:szCs w:val="20"/>
    </w:rPr>
  </w:style>
  <w:style w:type="paragraph" w:styleId="a5">
    <w:name w:val="Balloon Text"/>
    <w:basedOn w:val="Standard"/>
    <w:rPr>
      <w:rFonts w:ascii="Calibri Light" w:hAnsi="Calibri Light"/>
      <w:sz w:val="18"/>
      <w:szCs w:val="18"/>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character" w:customStyle="1" w:styleId="a8">
    <w:name w:val="註解方塊文字 字元"/>
    <w:rPr>
      <w:rFonts w:ascii="Calibri Light" w:eastAsia="新細明體, PMingLiU" w:hAnsi="Calibri Light" w:cs="Times New Roman"/>
      <w:color w:val="auto"/>
      <w:kern w:val="3"/>
      <w:sz w:val="18"/>
      <w:szCs w:val="18"/>
      <w:lang w:val="en-US" w:eastAsia="zh-TW" w:bidi="ar-SA"/>
    </w:rPr>
  </w:style>
  <w:style w:type="character" w:customStyle="1" w:styleId="a9">
    <w:name w:val="頁首 字元"/>
    <w:rPr>
      <w:rFonts w:ascii="Times New Roman" w:eastAsia="新細明體, PMingLiU" w:hAnsi="Times New Roman" w:cs="Times New Roman"/>
      <w:color w:val="auto"/>
      <w:kern w:val="3"/>
      <w:sz w:val="24"/>
      <w:szCs w:val="24"/>
      <w:lang w:val="en-US" w:eastAsia="zh-TW" w:bidi="ar-SA"/>
    </w:rPr>
  </w:style>
  <w:style w:type="character" w:customStyle="1" w:styleId="aa">
    <w:name w:val="頁尾 字元"/>
    <w:rPr>
      <w:rFonts w:ascii="Times New Roman" w:eastAsia="新細明體, PMingLiU" w:hAnsi="Times New Roman" w:cs="Times New Roman"/>
      <w:color w:val="auto"/>
      <w:kern w:val="3"/>
      <w:sz w:val="24"/>
      <w:szCs w:val="24"/>
      <w:lang w:val="en-US" w:eastAsia="zh-TW"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01">
    <w:name w:val="01 一、"/>
    <w:basedOn w:val="Standard"/>
    <w:pPr>
      <w:ind w:left="480" w:hanging="480"/>
      <w:jc w:val="both"/>
    </w:pPr>
    <w:rPr>
      <w:rFonts w:eastAsia="標楷體" w:cs="新細明體, PMingLiU"/>
      <w:szCs w:val="20"/>
    </w:rPr>
  </w:style>
  <w:style w:type="paragraph" w:customStyle="1" w:styleId="02">
    <w:name w:val="02 （一）"/>
    <w:basedOn w:val="Standard"/>
    <w:pPr>
      <w:ind w:left="720" w:hanging="720"/>
      <w:jc w:val="both"/>
    </w:pPr>
    <w:rPr>
      <w:rFonts w:eastAsia="標楷體" w:cs="新細明體, PMingLiU"/>
      <w:szCs w:val="20"/>
    </w:rPr>
  </w:style>
  <w:style w:type="paragraph" w:customStyle="1" w:styleId="031">
    <w:name w:val="03 1、"/>
    <w:basedOn w:val="Standard"/>
    <w:pPr>
      <w:ind w:left="840" w:hanging="360"/>
      <w:jc w:val="both"/>
    </w:pPr>
    <w:rPr>
      <w:rFonts w:eastAsia="標楷體" w:cs="新細明體, PMingLiU"/>
      <w:szCs w:val="20"/>
    </w:rPr>
  </w:style>
  <w:style w:type="paragraph" w:styleId="a5">
    <w:name w:val="Balloon Text"/>
    <w:basedOn w:val="Standard"/>
    <w:rPr>
      <w:rFonts w:ascii="Calibri Light" w:hAnsi="Calibri Light"/>
      <w:sz w:val="18"/>
      <w:szCs w:val="18"/>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character" w:customStyle="1" w:styleId="a8">
    <w:name w:val="註解方塊文字 字元"/>
    <w:rPr>
      <w:rFonts w:ascii="Calibri Light" w:eastAsia="新細明體, PMingLiU" w:hAnsi="Calibri Light" w:cs="Times New Roman"/>
      <w:color w:val="auto"/>
      <w:kern w:val="3"/>
      <w:sz w:val="18"/>
      <w:szCs w:val="18"/>
      <w:lang w:val="en-US" w:eastAsia="zh-TW" w:bidi="ar-SA"/>
    </w:rPr>
  </w:style>
  <w:style w:type="character" w:customStyle="1" w:styleId="a9">
    <w:name w:val="頁首 字元"/>
    <w:rPr>
      <w:rFonts w:ascii="Times New Roman" w:eastAsia="新細明體, PMingLiU" w:hAnsi="Times New Roman" w:cs="Times New Roman"/>
      <w:color w:val="auto"/>
      <w:kern w:val="3"/>
      <w:sz w:val="24"/>
      <w:szCs w:val="24"/>
      <w:lang w:val="en-US" w:eastAsia="zh-TW" w:bidi="ar-SA"/>
    </w:rPr>
  </w:style>
  <w:style w:type="character" w:customStyle="1" w:styleId="aa">
    <w:name w:val="頁尾 字元"/>
    <w:rPr>
      <w:rFonts w:ascii="Times New Roman" w:eastAsia="新細明體, PMingLiU" w:hAnsi="Times New Roman" w:cs="Times New Roman"/>
      <w:color w:val="auto"/>
      <w:kern w:val="3"/>
      <w:sz w:val="24"/>
      <w:szCs w:val="24"/>
      <w:lang w:val="en-US"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487</Words>
  <Characters>2782</Characters>
  <Application>Microsoft Office Word</Application>
  <DocSecurity>0</DocSecurity>
  <Lines>23</Lines>
  <Paragraphs>6</Paragraphs>
  <ScaleCrop>false</ScaleCrop>
  <Company/>
  <LinksUpToDate>false</LinksUpToDate>
  <CharactersWithSpaces>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國立學校社會教育及學術研究機構教育人員退撫給與發放作業要點</dc:title>
  <dc:creator>MOEIT</dc:creator>
  <cp:lastModifiedBy>shu</cp:lastModifiedBy>
  <cp:revision>1</cp:revision>
  <cp:lastPrinted>2016-12-07T15:44:00Z</cp:lastPrinted>
  <dcterms:created xsi:type="dcterms:W3CDTF">2016-11-24T12:36:00Z</dcterms:created>
  <dcterms:modified xsi:type="dcterms:W3CDTF">2016-12-22T05:40:00Z</dcterms:modified>
</cp:coreProperties>
</file>